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VAG NRW (Nordrhein-Westfalen) — Aufsicht über die Versorgungswerke der Freien Berufe</w:t>
      </w:r>
    </w:p>
    <w:p>
      <w:r>
        <w:rPr>
          <w:color w:val="555555"/>
          <w:sz w:val="18"/>
        </w:rPr>
        <w:t xml:space="preserve">Landesversicherungsaufsichtsgesetz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Versorgungswerke unterstehen der Aufsicht des Landes, die als allgemeine Körperschaftsaufsicht (§ 20 Abs. 1 LOG NRW) und als Versicherungsaufsicht durch das für Finanzen zuständige Ministerium ausgeübt wird. Die allgemeine Körperschaftsaufsicht wird im Benehmen mit dem zuständigen Fachministerium ausgeübt.</w:t>
      </w:r>
    </w:p>
    <w:p>
      <w:r>
        <w:t xml:space="preserve">(2) Gegenstand der Versicherungsaufsicht ist die Überwachung der ordnungsgemäßen Durchführung des Geschäftsbetriebs der Versorgungswerke und die ausreichende Wahrung der Belange der Mitglieder. Zu diesem Zweck hat die Versicherungsaufsicht darauf zu achten, dass die Versorgungswerke jederzeit in der Lage sind, ihre Verpflichtungen gegenüber den Mitgliedern zu erfüllen, dass sie ausreichende versicherungstechnische Rücklagen bilden, ihr Vermögen in entsprechend geeignete Vermögenswerte anlegen, die kaufmännischen Grundsätze hinsichtlich Verwaltung, Rechnungslegung und Kontrolle einhalten, eine ausreichende Kapitalausstattung vorhalten und die Grundlagen ihres Geschäftsplans erfüllen. Zur Erreichung dieser Aufsichtsziele hat das für Finanzen zuständige Ministerium eine Rechtsverordnung zu erlassen, die die nähere inhaltliche Ausgestaltung dieser Geschäftsführungs- und Aufsichtsgrundsätze der Versorgungswerke regelt, insbesondere Bestimmungen enthält,</w:t>
      </w:r>
    </w:p>
    <w:p>
      <w:r>
        <w:t xml:space="preserve">1. zu den Grundlagen des Geschäftsbetriebs,</w:t>
      </w:r>
    </w:p>
    <w:p>
      <w:r>
        <w:t xml:space="preserve">2. zur Kapitalausstattung,</w:t>
      </w:r>
    </w:p>
    <w:p>
      <w:r>
        <w:t xml:space="preserve">3. zur Vermögensanlage,</w:t>
      </w:r>
    </w:p>
    <w:p>
      <w:r>
        <w:t xml:space="preserve">4. zur Rechnungslegung und Berichterstattung,</w:t>
      </w:r>
    </w:p>
    <w:p>
      <w:r>
        <w:t xml:space="preserve">5. zur Jahresabschlussprüfung und</w:t>
      </w:r>
    </w:p>
    <w:p>
      <w:r>
        <w:t xml:space="preserve">6. zu den Aufsichtsbefugnissen.</w:t>
      </w:r>
    </w:p>
    <w:p>
      <w:r>
        <w:t xml:space="preserve">(3) Satzung und Satzungsänderungen bedürfen der Genehmigung der Aufsichtsbehörde. Sie werden mit dem Genehmigungsvermerk der Aufsichtsbehörde vom Versorgungswerk im Ministerialblatt für das Land Nordrhein-Westfalen bekannt gemacht und treten, wenn kein anderer Zeitpunkt bestimmt ist, am Tage nach ihrer Bekanntmachung in Kraft. Ausnahmen bestimmt die Aufsichtsbehörde.</w:t>
      </w:r>
    </w:p>
    <w:p>
      <w:r>
        <w:rPr>
          <w:color w:val="555555"/>
          <w:sz w:val="17"/>
        </w:rPr>
        <w:t xml:space="preserve">Zitiervorschlag: § 3 VAG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https://recht.nulegal.eu/gesetze/VAG%20NRW/3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