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VAG 2016 — Bei Lloyd´s vereinigte Einzelversicherer</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bei Lloyd´s vereinigten Einzelversicherer dürfen eine Geschäftstätigkeit nur ausüben, wenn die Vereinigung im Namen der Einzelversicherer für den Fall der Zwangsvollstreckung in deren im Inland belegene Vermögenswerte darauf verzichtet, Rechte daraus herzuleiten, dass die Zwangsvollstreckung auch in Vermögenswerte von Einzelversicherern erfolgt, gegen die der Titel nicht wirkt; die Verzichtserklärung muss bis zur vollständigen Abwicklung der im Inland abgeschlossenen Versicherungsverträge unwiderruflich sein.</w:t>
      </w:r>
    </w:p>
    <w:p>
      <w:r>
        <w:t xml:space="preserve">(2) Ansprüche aus dem im Inland über eine Niederlassung betriebenen Versicherungsgeschäft der bei Lloyd´s vereinigten Einzelversicherer können nur durch und gegen den Hauptbevollmächtigten gerichtlich geltend gemacht werden. Ein gemäß Satz 1 erzielter Titel wirkt für und gegen die an dem Versicherungsgeschäft beteiligten Einzelversicherer. § 727 der Zivilprozessordnung ist entsprechend anzuwenden. Aus einem gegen den Hauptbevollmächtigten erzielten Titel kann in die von ihm verwalteten, im Inland belegenen Vermögenswerte aller in der Vereinigung zusammengeschlossenen Einzelversicherer vollstreckt werden.</w:t>
      </w:r>
    </w:p>
    <w:p>
      <w:r>
        <w:rPr>
          <w:color w:val="555555"/>
          <w:sz w:val="17"/>
        </w:rPr>
        <w:t xml:space="preserve">Zitiervorschlag: § 64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