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343 VAG 2016 — Einstellung des Geschäftsbetriebs</w:t>
      </w:r>
    </w:p>
    <w:p>
      <w:r>
        <w:rPr>
          <w:color w:val="555555"/>
          <w:sz w:val="18"/>
        </w:rPr>
        <w:t xml:space="preserve">Versicherungsaufsichtsgesetz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Unbeschadet des § 165 Absatz 1 gilt, dass für Versicherungsunternehmen, die den Abschluss neuer Versicherungsverträge bis zum 1. Januar 2016 einstellen und ihren Versicherungsbestand ausschließlich mit dem Ziel verwalten, ihre Tätigkeit einzustellen, bis zu den in Absatz 2 genannten Zeitpunkten auf Antrag die für kleine Versicherungsunternehmen im Sinne des § 211 geltenden Vorschriften dieses Gesetzes Anwendung finden, wenn</w:t>
      </w:r>
    </w:p>
    <w:p>
      <w:pPr>
        <w:ind w:left="420"/>
      </w:pPr>
      <w:r>
        <w:t xml:space="preserve">1. das Unternehmen gegenüber der Aufsichtsbehörde nachweisen konnte, dass es seine Tätigkeit vor dem 1. Januar 2019 einstellen wird, oder</w:t>
      </w:r>
    </w:p>
    <w:p>
      <w:pPr>
        <w:ind w:left="420"/>
      </w:pPr>
      <w:r>
        <w:t xml:space="preserve">2. das Unternehmen Sanierungsmaßnahmen nach den §§ 312 und 313 durchläuft und ein Verwalter ernannt wurde.</w:t>
      </w:r>
    </w:p>
    <w:p>
      <w:r>
        <w:t xml:space="preserve">(2) Für Versicherungsunternehmen, die unter</w:t>
      </w:r>
    </w:p>
    <w:p>
      <w:pPr>
        <w:ind w:left="420"/>
      </w:pPr>
      <w:r>
        <w:t xml:space="preserve">1. Absatz 1 Nummer 1 fallen, gilt ab dem 1. Januar 2019 Absatz 1 nicht mehr,</w:t>
      </w:r>
    </w:p>
    <w:p>
      <w:pPr>
        <w:ind w:left="420"/>
      </w:pPr>
      <w:r>
        <w:t xml:space="preserve">2. Absatz 1 Nummer 2 fallen, gilt ab dem 1. Januar 2021 Absatz 1 nicht mehr.</w:t>
      </w:r>
    </w:p>
    <w:p>
      <w:r>
        <w:t xml:space="preserve">Die Aufsichtsbehörde kann in den Fällen des Satzes 1 einen früheren Zeitpunkt bestimmen, wenn voraussichtlich die Tätigkeit des Versicherungsunternehmens nicht zu den in Satz 1 genannten Zeitpunkten eingestellt sein wird.</w:t>
      </w:r>
    </w:p>
    <w:p>
      <w:r>
        <w:t xml:space="preserve">(3) Versicherungsunternehmen unterliegen den Absätzen 1 und 2 nur unter den folgenden Bedingungen:</w:t>
      </w:r>
    </w:p>
    <w:p>
      <w:pPr>
        <w:ind w:left="420"/>
      </w:pPr>
      <w:r>
        <w:t xml:space="preserve">1. das Unternehmen gehört nicht zu einer Gruppe oder es gehört zu einer Gruppe, deren sämtliche Unternehmen den Abschluss neuer Versicherungsverträge einstellen, und</w:t>
      </w:r>
    </w:p>
    <w:p>
      <w:pPr>
        <w:ind w:left="420"/>
      </w:pPr>
      <w:r>
        <w:t xml:space="preserve">2. das Unternehmen legt der zuständigen Aufsichtsbehörde jährlich einen Bericht über die Fortschritte im Hinblick auf die Einstellung seiner Tätigkeit vor.</w:t>
      </w:r>
    </w:p>
    <w:p>
      <w:r>
        <w:t xml:space="preserve">(4) Die Aufsichtsbehörde hat eine Liste der betroffenen Versicherungsunternehmen den Aufsichtsbehörden aller Mitglied- oder Vertragsstaaten zu übermitteln.</w:t>
      </w:r>
    </w:p>
    <w:p>
      <w:r>
        <w:rPr>
          <w:color w:val="555555"/>
          <w:sz w:val="17"/>
        </w:rPr>
        <w:t xml:space="preserve">Zitiervorschlag: § 343 VAG 2016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https://recht.nulegal.eu/gesetze/VAG%202016/343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