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308b VAG 2016 — Maßnahmen hinsichtlich der Vergabe von Wohnimmobilien-Darlehen; Verordnungsermächtigung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Die Aufsichtsbehörde kann nach Anhörung der Spitzenverbände der Unternehmen im Wege der Allgemeinverfügung Beschränkungen bei der Vergabe von Darlehen zum Bau oder zum Erwerb von im Inland belegenen Wohnimmobilien festlegen, wenn und soweit dies erforderlich ist, um einer Störung der Funktionsfähigkeit des inländischen Finanzsystems oder einer Gefährdung der Finanzstabilität im Inland entgegenzuwirken. § 48u Absatz 1 Satz 2 bis 5 und Absatz 2 bis 4 des Kreditwesengesetzes gilt entsprechend. Das Bundesministerium der Finanzen wird ermächtigt, für Unternehmen, die nicht der Aufsicht durch die Aufsichtsbehörden der Länder unterliegen, nach Anhörung der Spitzenverbände der Unternehmen durch Rechtsverordnung, die nicht der Zustimmung des Bundesrates bedarf, nähere Regelungen nach Maßgabe des entsprechend anzuwendenden § 48u Absatz 5 Nummer 1 bis 5 des Kreditwesengesetzes zu erlassen.</w:t>
      </w:r>
    </w:p>
    <w:p>
      <w:r>
        <w:rPr>
          <w:color w:val="555555"/>
          <w:sz w:val="17"/>
        </w:rPr>
        <w:t xml:space="preserve">Zitiervorschlag: § 308b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