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305 VAG 2016 — Befragung, Auskunftspflicht</w:t>
      </w:r>
    </w:p>
    <w:p>
      <w:r>
        <w:rPr>
          <w:color w:val="555555"/>
          <w:sz w:val="18"/>
        </w:rPr>
        <w:t xml:space="preserve">Versicherungsaufsichtsgesetz</w:t>
      </w:r>
    </w:p>
    <w:p>
      <w:r>
        <w:rPr>
          <w:color w:val="555555"/>
          <w:sz w:val="18"/>
        </w:rPr>
        <w:t xml:space="preserve">Stand: 01.04.2026 (konsolidierte Textfassung, kein amtliches Inkrafttretensdatum)</w:t>
      </w:r>
    </w:p>
    <w:p>
      <w:r>
        <w:t xml:space="preserve">(1) Die Aufsichtsbehörde ist befugt,</w:t>
      </w:r>
    </w:p>
    <w:p>
      <w:pPr>
        <w:ind w:left="420"/>
      </w:pPr>
      <w:r>
        <w:t xml:space="preserve">1. von den Versicherungsunternehmen, den Mitgliedern ihrer Organe, ihren Beschäftigten sowie den die Unternehmen kontrollierenden Personen, auch nach deren Ausscheiden aus dem Organ oder Unternehmen, Auskünfte über alle Geschäftsangelegenheiten sowie Vorlage oder Übersendung aller Geschäftsunterlagen, im Einzelfall insbesondere der allgemeinen Versicherungsbedingungen, der Tarife, der Formblätter und sonstigen Druckstücke, die das Versicherungsunternehmen im Verkehr mit den Versicherungsnehmern oder den abgebenden Versicherungsunternehmen (Vorversicherern) verwendet, sowie der Unternehmensverträge und der Verträge über Ausgliederungen zu verlangen und</w:t>
      </w:r>
    </w:p>
    <w:p>
      <w:pPr>
        <w:ind w:left="420"/>
      </w:pPr>
      <w:r>
        <w:t xml:space="preserve">2. von einem in die Gruppenaufsicht nach Teil 5 einbezogenen Versicherungsunternehmen und den in Nummer 1 genannten Personen, auch nach deren Ausscheiden aus dem Organ oder Unternehmen, Auskünfte und die Vorlage von Unterlagen über die Geschäftsangelegenheiten zu verlangen, die der Gruppenaufsicht dienlich sind; übermittelt das Versicherungsunternehmen diese Informationen trotz Aufforderung nicht innerhalb einer angemessenen Frist, so kann die Aufsichtsbehörde auch von allen anderen der Gruppe angehörigen Unternehmen die Auskünfte sowie Übersendung oder Vorlage der Unterlagen verlangen.</w:t>
      </w:r>
    </w:p>
    <w:p>
      <w:r>
        <w:t xml:space="preserve">(2) Die Aufsichtsbehörde hat die Rechte nach Absatz 1 Nummer 1 auch gegenüber</w:t>
      </w:r>
    </w:p>
    <w:p>
      <w:pPr>
        <w:ind w:left="420"/>
      </w:pPr>
      <w:r>
        <w:t xml:space="preserve">1. Personen und Unternehmen, die als Versicherungsvertreter oder Versicherungsmakler an ein Versicherungsunternehmen Versicherungsverträge vermitteln oder vermittelt haben, soweit es für die Beurteilung des Geschäftsbetriebs und der Vermögenslage des Versicherungsunternehmens oder der Erfüllung der Pflichten nach den §§ 53 bis 56 oder den Vorschriften des Geldwäschegesetzes durch ein Versicherungsunternehmen im Sinne des § 52 bedeutsam ist;</w:t>
      </w:r>
    </w:p>
    <w:p>
      <w:pPr>
        <w:ind w:left="420"/>
      </w:pPr>
      <w:r>
        <w:t xml:space="preserve">2. Personen und Unternehmen, auf die ein Versicherungsunternehmen Funktionen oder Tätigkeiten ausgegliedert hat sowie seinen Abschlussprüfern und unabhängigen Treuhändern im Sinne dieses Gesetzes oder des Versicherungsvertragsgesetzes; die Auskunftspflicht der Abschlussprüfer beschränkt sich auf Tatsachen, die ihnen im Rahmen der Abschlussprüfung bekannt geworden sind;</w:t>
      </w:r>
    </w:p>
    <w:p>
      <w:pPr>
        <w:ind w:left="420"/>
      </w:pPr>
      <w:r>
        <w:t xml:space="preserve">3. Personen und Unternehmen, die eine Beteiligungsabsicht nach § 17 Absatz 1 Nummer 1 angezeigt haben oder die im Rahmen eines Erlaubnisantrags nach § 9 als Inhaber bedeutender Beteiligungen angegeben werden;</w:t>
      </w:r>
    </w:p>
    <w:p>
      <w:pPr>
        <w:ind w:left="420"/>
      </w:pPr>
      <w:r>
        <w:t xml:space="preserve">4. den Inhabern einer bedeutenden Beteiligung an einem Versicherungsunternehmen und den von ihnen kontrollierten Unternehmen;</w:t>
      </w:r>
    </w:p>
    <w:p>
      <w:pPr>
        <w:ind w:left="420"/>
      </w:pPr>
      <w:r>
        <w:t xml:space="preserve">5. Personen und Unternehmen, bei denen Tatsachen die Annahme rechtfertigen, dass es sich um Personen oder Unternehmen im Sinne der Nummer 4 handelt, und</w:t>
      </w:r>
    </w:p>
    <w:p>
      <w:pPr>
        <w:ind w:left="420"/>
      </w:pPr>
      <w:r>
        <w:t xml:space="preserve">6. Personen und Unternehmen, die mit einer Person oder einem Unternehmen im Sinne der Nummern 3 bis 5 nach § 15 des Aktiengesetzes verbunden sind.</w:t>
      </w:r>
    </w:p>
    <w:p>
      <w:r>
        <w:t xml:space="preserve">(3) Wer nach den Absätzen 1 und 2 zur Erteilung einer Auskunft verpflichtet ist, kann die Auskunft auf solche Fragen verweigern, deren Beantwortung ihn selbst oder einen der in § 383 Absatz 1 Nummer 1 bis 3 der Zivilprozessordnung bezeichneten Angehörigen der Gefahr strafrechtlicher Verfolgung oder eines Verfahrens nach dem Gesetz über Ordnungswidrigkeiten aussetzen würde.</w:t>
      </w:r>
    </w:p>
    <w:p>
      <w:r>
        <w:t xml:space="preserve">(4) Soweit es zur Erteilung von Auskünften und zur Vorlage von Unterlagen erforderlich ist, dürfen die nach den Absätzen 1 und 2 auskunfts- und vorlagepflichtigen Personen und Unternehmen Gesundheitsdaten im Sinne des Artikels 4 Nummer 15 der Verordnung (EU) 2016/679 verarbeiten. Die allgemeinen datenschutzrechtlichen Vorschriften bleiben unberührt. § 22 Absatz 2 des Bundesdatenschutzgesetzes gilt entsprechend.</w:t>
      </w:r>
    </w:p>
    <w:p>
      <w:r>
        <w:t xml:space="preserve">(5) Die Aufsichtsbehörde kann bei Auskunfts- und Vorlageersuchen nach dieser Vorschrift eine elektronische Einreichung verlangen und nähere Bestimmungen über die Art und Weise der Übermittlung festlegen.</w:t>
      </w:r>
    </w:p>
    <w:p>
      <w:r>
        <w:rPr>
          <w:color w:val="555555"/>
          <w:sz w:val="17"/>
        </w:rPr>
        <w:t xml:space="preserve">Zitiervorschlag: § 305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305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