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302 VAG 2016 — Untersagung einer Beteiligung</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Ist ein Erstversicherungsunternehmen an einem anderen Unternehmen, das nicht der Aufsicht unterliegt, beteiligt und ist die Beteiligung nach ihrer Art oder ihrem Umfang geeignet, das Versicherungsunternehmen zu gefährden, so kann die Aufsichtsbehörde dem Versicherungsunternehmen die Fortsetzung der Beteiligung untersagen oder nur unter der Bedingung gestatten, dass sich das Unternehmen nach § 341k des Handelsgesetzbuchs sowie nach den §§ 35 und 36 dieses Gesetzes auf seine Kosten oder auf Kosten des Versicherungsunternehmens prüfen lässt. Verweigert das Unternehmen dies oder ergeben sich bei der Prüfung Bedenken gegen die Beteiligung, so hat die Aufsichtsbehörde dem Versicherungsunternehmen die Fortsetzung zu untersagen.</w:t>
      </w:r>
    </w:p>
    <w:p>
      <w:r>
        <w:t xml:space="preserve">(2) Als Beteiligung im Sinne des Absatzes 1 gilt es auch, wenn ein Vorstands- oder Aufsichtsratsmitglied des Versicherungsunternehmens auf die Geschäftsführung eines anderen Unternehmens maßgebenden Einfluss ausübt oder auszuüben in der Lage ist.</w:t>
      </w:r>
    </w:p>
    <w:p>
      <w:r>
        <w:rPr>
          <w:color w:val="555555"/>
          <w:sz w:val="17"/>
        </w:rPr>
        <w:t xml:space="preserve">Zitiervorschlag: § 302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https://recht.nulegal.eu/gesetze/VAG%202016/302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