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244b VAG 2016 — Verpflichtungen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Pensionsfonds, Pensionskassen und andere Lebensversicherungsunternehmen dürfen reine Beitragszusagen nur dann durchführen, wenn</w:t>
      </w:r>
    </w:p>
    <w:p>
      <w:pPr>
        <w:ind w:left="420"/>
      </w:pPr>
      <w:r>
        <w:t xml:space="preserve">1. sie dafür keine Verpflichtungen eingehen, die garantierte Leistungen beinhalten,</w:t>
      </w:r>
    </w:p>
    <w:p>
      <w:pPr>
        <w:ind w:left="420"/>
      </w:pPr>
      <w:r>
        <w:t xml:space="preserve">2. die allgemeinen Versicherungsbedingungen oder die Pensionspläne eine lebenslange Zahlung als Altersversorgungsleistung vorsehen und</w:t>
      </w:r>
    </w:p>
    <w:p>
      <w:pPr>
        <w:ind w:left="420"/>
      </w:pPr>
      <w:r>
        <w:t xml:space="preserve">3. festgelegt ist, dass das planmäßig zuzurechnende Versorgungskapital sowie die darauf entfallenden Zinsen und Erträge planmäßig für laufende Leistungen verwendet werden.</w:t>
      </w:r>
    </w:p>
    <w:p>
      <w:r>
        <w:t xml:space="preserve">(2) Pensionskassen und andere Lebensversicherungsunternehmen bedürfen der Erlaubnis für die in Nummer 21 der Anlage 1 genannte Sparte.</w:t>
      </w:r>
    </w:p>
    <w:p>
      <w:r>
        <w:rPr>
          <w:color w:val="555555"/>
          <w:sz w:val="17"/>
        </w:rPr>
        <w:t xml:space="preserve">Zitiervorschlag: § 244b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https://recht.nulegal.eu/gesetze/VAG%202016/244b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