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VAG 2016 — Zusammenarbeit mit den zuständigen Behörden in anderen Mitglied- oder Vertragsstaaten</w:t>
      </w:r>
    </w:p>
    <w:p>
      <w:r>
        <w:rPr>
          <w:color w:val="555555"/>
          <w:sz w:val="18"/>
        </w:rPr>
        <w:t xml:space="preserve">Versicherungsaufsichtsgesetz</w:t>
      </w:r>
    </w:p>
    <w:p>
      <w:r>
        <w:rPr>
          <w:color w:val="555555"/>
          <w:sz w:val="18"/>
        </w:rPr>
        <w:t xml:space="preserve">Stand: 26.06.2021 (konsolidierte Textfassung, kein amtliches Inkrafttretensdatum)</w:t>
      </w:r>
    </w:p>
    <w:p>
      <w:r>
        <w:t xml:space="preserve">(1) Bei der Beurteilung des Erwerbs arbeitet die Aufsichtsbehörde mit den zuständigen Behörden in den anderen Mitglied- oder Vertragsstaaten eng zusammen, wenn der Anzeigepflichtige</w:t>
      </w:r>
    </w:p>
    <w:p>
      <w:pPr>
        <w:ind w:left="420"/>
      </w:pPr>
      <w:r>
        <w:t xml:space="preserve">1. ein CRR-Kreditinstitut, ein E-Geld-Institut oder ein Wertpapierinstitut, ein Versicherungsunternehmen oder eine Verwaltungsgesellschaft im Sinne des Artikels 2 Absatz 1 Buchstabe b der Richtlinie 2009/65/EG ist, das oder die in einem anderen Mitgliedstaat oder anderen Sektor als dem, in dem der Erwerb beabsichtigt wird, zugelassen ist,</w:t>
      </w:r>
    </w:p>
    <w:p>
      <w:pPr>
        <w:ind w:left="420"/>
      </w:pPr>
      <w:r>
        <w:t xml:space="preserve">2. ein Mutterunternehmen eines CRR-Kreditinstituts, eines E-Geld-Instituts oder eines Wertpapierinstituts, eines Versicherungsunternehmens oder einer Verwaltungsgesellschaft im Sinne des Artikels 2 Absatz 1 Buchstabe b der Richtlinie 2009/65/EG ist, das oder die in einem anderen Mitgliedstaat oder anderen Sektor als dem, in dem der Erwerb beabsichtigt wird, zugelassen ist, oder</w:t>
      </w:r>
    </w:p>
    <w:p>
      <w:pPr>
        <w:ind w:left="420"/>
      </w:pPr>
      <w:r>
        <w:t xml:space="preserve">3. eine natürliche oder juristische Person ist, die ein CRR-Kreditinstitut, ein E-Geld-Institut oder ein Wertpapierinstitut, ein Versicherungsunternehmen oder eine Verwaltungsgesellschaft im Sinne des Artikels 2 Absatz 1 Buchstabe b der Richtlinie 2009/65/EG kontrolliert, das oder die in einem anderen Mitgliedstaat oder anderen Sektor als dem, in dem der Erwerb beabsichtigt wird, zugelassen ist.</w:t>
      </w:r>
    </w:p>
    <w:p>
      <w:r>
        <w:t xml:space="preserve">(2) Die zuständigen Behörden tauschen untereinander unverzüglich die Informationen aus, die für die Beurteilung wesentlich oder relevant sind. Dabei teilen die zuständigen Behörden einander alle einschlägigen Informationen auf Anfrage mit und übermitteln alle wesentlichen Informationen von sich aus. In der Entscheidung der zuständigen Behörde, die das Versicherungsunternehmen zugelassen hat, an dem der Erwerb beabsichtigt wird, sind alle Bemerkungen oder Vorbehalte seitens der für den interessierten Erwerber zuständigen Behörde zu vermerken.</w:t>
      </w:r>
    </w:p>
    <w:p>
      <w:r>
        <w:rPr>
          <w:color w:val="555555"/>
          <w:sz w:val="17"/>
        </w:rPr>
        <w:t xml:space="preserve">Zitiervorschlag: § 21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