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177 VAG 2016 — Gleichbehandlung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Mitgliedsbeiträge und Vereinsleistungen an die Mitglieder dürfen bei gleichen Voraussetzungen nur nach gleichen Grundsätzen bemessen sein.</w:t>
      </w:r>
    </w:p>
    <w:p>
      <w:r>
        <w:t xml:space="preserve">(2) Versicherungsgeschäfte gegen feste Entgelte, ohne dass die Versicherungsnehmer Mitglieder werden, darf der Verein nur betreiben, soweit es die Satzung ausdrücklich gestattet.</w:t>
      </w:r>
    </w:p>
    <w:p>
      <w:r>
        <w:rPr>
          <w:color w:val="555555"/>
          <w:sz w:val="17"/>
        </w:rPr>
        <w:t xml:space="preserve">Zitiervorschlag: § 177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https://recht.nulegal.eu/gesetze/VAG%202016/177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