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156 VAG 2016 — Verantwortlicher Aktuar in der Krankenversicherung</w:t>
      </w:r>
    </w:p>
    <w:p>
      <w:r>
        <w:rPr>
          <w:color w:val="555555"/>
          <w:sz w:val="18"/>
        </w:rPr>
        <w:t xml:space="preserve">Versicherungsaufsichtsgesetz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Versicherungsunternehmen, die die substitutive Krankenversicherung betreiben, haben einen Verantwortlichen Aktuar zu bestellen. § 141 Absatz 1 Satz 2 bis 4 und Absatz 2 und 3 ist entsprechend anzuwenden.</w:t>
      </w:r>
    </w:p>
    <w:p>
      <w:r>
        <w:t xml:space="preserve">(2) Dem Verantwortlichen Aktuar obliegt es,</w:t>
      </w:r>
    </w:p>
    <w:p>
      <w:pPr>
        <w:ind w:left="420"/>
      </w:pPr>
      <w:r>
        <w:t xml:space="preserve">1. sicherzustellen, dass bei der Berechnung der Prämien und der versicherungstechnischen Rückstellungen im Sinne der §§ 341e bis 341h des Handelsgesetzbuchs, insbesondere der Alterungsrückstellung, die versicherungsmathematischen Methoden gemäß § 146 Absatz 1 Nummer 1 und 2 eingehalten und dabei die Regelungen der nach § 160 erlassenen Rechtsverordnung beachtet werden; dabei muss er die Finanzlage des Unternehmens insbesondere daraufhin überprüfen, ob die dauernde Erfüllbarkeit der sich aus den Versicherungsverträgen ergebenden Verpflichtungen jederzeit gewährleistet ist und</w:t>
      </w:r>
    </w:p>
    <w:p>
      <w:pPr>
        <w:ind w:left="420"/>
      </w:pPr>
      <w:r>
        <w:t xml:space="preserve">2. unter der Bilanz zu bestätigen, dass die Alterungsrückstellung nach Nummer 1 berechnet ist (versicherungsmathematische Bestätigung); dies gilt nicht für kleinere Vereine im Sinne des § 210.</w:t>
      </w:r>
    </w:p>
    <w:p>
      <w:r>
        <w:t xml:space="preserve">§ 141 Absatz 5 Satz 1 Nummer 3 und Absatz 6 Nummer 1 ist entsprechend anzuwenden.</w:t>
      </w:r>
    </w:p>
    <w:p>
      <w:r>
        <w:rPr>
          <w:color w:val="555555"/>
          <w:sz w:val="17"/>
        </w:rPr>
        <w:t xml:space="preserve">Zitiervorschlag: § 156 VAG 2016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https://recht.nulegal.eu/gesetze/VAG%202016/156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156 VAG 2016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