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VAAufsG 2018</w:t>
      </w:r>
    </w:p>
    <w:p>
      <w:r>
        <w:rPr>
          <w:color w:val="555555"/>
          <w:sz w:val="18"/>
        </w:rPr>
        <w:t xml:space="preserve">Gesetz über die Beaufsichtigung der Versorgungsanstalt der deutschen Bühnen und der Versorgungsanstalt der deutschen Kulturorchester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Die Rechnungslegung für vor dem 1. Januar 2021 endende Geschäftsjahre erfolgt nach der am 31. Dezember 2020 geltenden Fassung dieses Gesetzes.</w:t>
      </w:r>
    </w:p>
    <w:p>
      <w:r>
        <w:rPr>
          <w:color w:val="555555"/>
          <w:sz w:val="17"/>
        </w:rPr>
        <w:t xml:space="preserve">Zitiervorschlag: § 5 VAAufsG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https://recht.nulegal.eu/gesetze/VAAufsG%202018/5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