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UrkBefrITAV</w:t>
      </w:r>
    </w:p>
    <w:p>
      <w:r>
        <w:rPr>
          <w:color w:val="555555"/>
          <w:sz w:val="18"/>
        </w:rPr>
        <w:t xml:space="preserve">Verordnung über die Bestimmung der Behörde, die für die Beglaubigung nach Artikel 2 des Vertrages vom 7. Juni 1969 zwischen der Bundesrepublik Deutschland und der Italienischen Republik über den Verzicht auf die Legalisation von Urkunden zuständig ist</w:t>
      </w:r>
    </w:p>
    <w:p>
      <w:r>
        <w:rPr>
          <w:color w:val="555555"/>
          <w:sz w:val="18"/>
        </w:rPr>
        <w:t xml:space="preserve">Stand: 10.06.2019 (konsolidierte Textfassung, kein amtliches Inkrafttretensdatum)</w:t>
      </w:r>
    </w:p>
    <w:p>
      <w:r>
        <w:t xml:space="preserve">Auf Grund des Artikels 2 des Gesetzes vom 30. Juli 1974 zu dem Vertrag vom 7. Juni 1969 zwischen der Bundesrepublik Deutschland und der Italienischen Republik über den Verzicht auf die Legalisation von Urkunden (Bundesgesetzbl. 1974 II S. 1069) verordnet die Bundesregierung:</w:t>
      </w:r>
    </w:p>
    <w:p>
      <w:r>
        <w:rPr>
          <w:color w:val="555555"/>
          <w:sz w:val="17"/>
        </w:rPr>
        <w:t xml:space="preserve">Zitiervorschlag: Eingangsformel UrkBefrITAV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https://recht.nulegal.eu/gesetze/UrkBefrITAV/eingangsformel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