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UrkBefrFRAG</w:t>
      </w:r>
    </w:p>
    <w:p>
      <w:r>
        <w:rPr>
          <w:color w:val="555555"/>
          <w:sz w:val="18"/>
        </w:rPr>
        <w:t xml:space="preserve">Gesetz zu dem Abkommen vom 13. September 1971 zwischen der Bundesrepublik Deutschland und der Französischen Republik über die Befreiung öffentlicher Urkunden von der Legalisation</w:t>
      </w:r>
    </w:p>
    <w:p>
      <w:r>
        <w:rPr>
          <w:color w:val="555555"/>
          <w:sz w:val="18"/>
        </w:rPr>
        <w:t xml:space="preserve">Stand: 10.06.2019 (konsolidierte Textfassung, kein amtliches Inkrafttretensdatum)</w:t>
      </w:r>
    </w:p>
    <w:p>
      <w:r>
        <w:t xml:space="preserve">Wird dem Bundesverwaltungsamt ein Ersuchen nach Artikel 6 des Abkommens aus der Französischen Republik zugeleitet, so führt es eine Äußerung der Person, Stelle oder Behörde herbei, welche die Urkunde errichtet haben soll, und übermittelt diese Äußerung der ersuchenden Stelle. Die Person, Stelle oder Behörde ist verpflichtet, eine Äußerung abzugeben.</w:t>
      </w:r>
    </w:p>
    <w:p>
      <w:r>
        <w:rPr>
          <w:color w:val="555555"/>
          <w:sz w:val="17"/>
        </w:rPr>
        <w:t xml:space="preserve">Zitiervorschlag: Art 2 UrkBefrFRAG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https://recht.nulegal.eu/gesetze/UrkBefrFRAG/2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