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UrhRollV — Kosten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Verfahren zur Eintragung eines anonym oder unter Pseudonym veröffentlichten Werkes in das Register werden folgende Gebühren erhoben:</w:t>
      </w:r>
    </w:p>
    <w:p>
      <w:r>
        <w:rPr>
          <w:rFonts w:ascii="Courier New" w:hAnsi="Courier New"/>
          <w:sz w:val="17"/>
        </w:rPr>
        <w:t xml:space="preserve">1.    bei einem Werk    12 Euro;</w:t>
      </w:r>
    </w:p>
    <w:p>
      <w:r>
        <w:rPr>
          <w:rFonts w:ascii="Courier New" w:hAnsi="Courier New"/>
          <w:sz w:val="17"/>
        </w:rPr>
        <w:t xml:space="preserve">2.    bei mehreren Werken, deren Eintragung gleichzeitig beantragt wird,    </w:t>
      </w:r>
    </w:p>
    <w:p>
      <w:r>
        <w:rPr>
          <w:rFonts w:ascii="Courier New" w:hAnsi="Courier New"/>
          <w:sz w:val="17"/>
        </w:rPr>
        <w:t xml:space="preserve">    a)    für das erste Werk    12 Euro;</w:t>
      </w:r>
    </w:p>
    <w:p>
      <w:r>
        <w:rPr>
          <w:rFonts w:ascii="Courier New" w:hAnsi="Courier New"/>
          <w:sz w:val="17"/>
        </w:rPr>
        <w:t xml:space="preserve">b)    für das zweite bis zehnte Werk je    5 Euro;</w:t>
      </w:r>
    </w:p>
    <w:p>
      <w:r>
        <w:rPr>
          <w:rFonts w:ascii="Courier New" w:hAnsi="Courier New"/>
          <w:sz w:val="17"/>
        </w:rPr>
        <w:t xml:space="preserve">c)    ab dem elften Werk je    2 Euro.</w:t>
      </w:r>
    </w:p>
    <w:p>
      <w:r>
        <w:t xml:space="preserve">(2) Für das Verfahren bei der Erhebung der Gebühren nach Absatz 1 ist die Verordnung über die Verwaltungskosten beim Deutschen Patent- und Markenamt entsprechend anzuwenden.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