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UrhRollV — Form des Antrags</w:t>
      </w:r>
    </w:p>
    <w:p>
      <w:r>
        <w:rPr>
          <w:color w:val="555555"/>
          <w:sz w:val="18"/>
        </w:rPr>
        <w:t xml:space="preserve">Verordnung über das Register anonymer und pseudonymer Werke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Eintragung in das Register anonymer und pseudonymer Werke nach § 66 Abs. 2 Nr. 2 des Uhrheberrechtsgesetzes ist schriftlich beim Patentamt einzureichen.</w:t>
      </w:r>
    </w:p>
    <w:p>
      <w:r>
        <w:t xml:space="preserve">(2) In dem Antrag sind anzugeben</w:t>
      </w:r>
    </w:p>
    <w:p>
      <w:pPr>
        <w:ind w:left="420"/>
      </w:pPr>
      <w:r>
        <w:t xml:space="preserve">1. der Name des Urhebers, der Tag und der Ort seiner Geburt und, wenn der Urheber verstorben ist, das Sterbejahr; ist das Werk unter einem Decknamen veröffentlicht, so ist auch der Deckname anzugeben;</w:t>
      </w:r>
    </w:p>
    <w:p>
      <w:pPr>
        <w:ind w:left="420"/>
      </w:pPr>
      <w:r>
        <w:t xml:space="preserve">2. der Titel, unter dem das Werk veröffentlicht ist, oder, wenn das Werk ohne Titel veröffentlicht ist, eine sonstige Bezeichnung des Werkes; ist das Werk erschienen, so ist auch der Verlag anzugeben;</w:t>
      </w:r>
    </w:p>
    <w:p>
      <w:pPr>
        <w:ind w:left="420"/>
      </w:pPr>
      <w:r>
        <w:t xml:space="preserve">3. der Zeitpunkt und die Form der ersten Veröffentlichung des Werkes.</w:t>
      </w:r>
    </w:p>
    <w:p>
      <w:r>
        <w:rPr>
          <w:color w:val="555555"/>
          <w:sz w:val="17"/>
        </w:rPr>
        <w:t xml:space="preserve">Zitiervorschlag: § 1 UrhRollV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https://recht.nulegal.eu/gesetze/UrhRollV/1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