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UrhRSchFrVerlG</w:t>
      </w:r>
    </w:p>
    <w:p>
      <w:r>
        <w:rPr>
          <w:color w:val="555555"/>
          <w:sz w:val="18"/>
        </w:rPr>
        <w:t xml:space="preserve">Gesetz zur Verlängerung der Schutzfristen im Urheberrecht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das folgende Gesetz beschlossen, das hiermit verkündet wird:</w:t>
      </w:r>
    </w:p>
    <w:p>
      <w:r>
        <w:rPr>
          <w:color w:val="555555"/>
          <w:sz w:val="17"/>
        </w:rPr>
        <w:t xml:space="preserve">Zitiervorschlag: Eingangsformel UrhRSchFrVerlG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https://recht.nulegal.eu/gesetze/UrhRSchFrVerlG/eingangsformel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