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77 UrhG — Aufnahme, Vervielfältigung und Verbreitung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ausübende Künstler hat das ausschließliche Recht, seine Darbietung auf Bild- oder Tonträger aufzunehmen.</w:t>
      </w:r>
    </w:p>
    <w:p>
      <w:r>
        <w:t xml:space="preserve">(2) Der ausübende Künstler hat das ausschließliche Recht, den Bild- oder Tonträger, auf den seine Darbietung aufgenommen worden ist, zu vervielfältigen und zu verbreiten. § 27 ist entsprechend anzuwenden.</w:t>
      </w:r>
    </w:p>
    <w:p>
      <w:r>
        <w:rPr>
          <w:color w:val="555555"/>
          <w:sz w:val="17"/>
        </w:rPr>
        <w:t xml:space="preserve">Zitiervorschlag: § 77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https://recht.nulegal.eu/gesetze/UrhG/77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