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69g UrhG — Anwendung sonstiger Rechtsvorschriften, Vertragsrecht</w:t>
      </w:r>
    </w:p>
    <w:p>
      <w:r>
        <w:rPr>
          <w:color w:val="555555"/>
          <w:sz w:val="18"/>
        </w:rPr>
        <w:t xml:space="preserve">Urheberrechtsgesetz</w:t>
      </w:r>
    </w:p>
    <w:p>
      <w:r>
        <w:rPr>
          <w:color w:val="555555"/>
          <w:sz w:val="18"/>
        </w:rPr>
        <w:t xml:space="preserve">Stand: 07.06.2021 (konsolidierte Textfassung, kein amtliches Inkrafttretensdatum)</w:t>
      </w:r>
    </w:p>
    <w:p>
      <w:r>
        <w:t xml:space="preserve">(1) Die Bestimmungen dieses Abschnitts lassen die Anwendung sonstiger Rechtsvorschriften auf Computerprogramme, insbesondere über den Schutz von Erfindungen, Topographien von Halbleitererzeugnissen, Marken und den Schutz gegen unlauteren Wettbewerb einschließlich des Schutzes von Geschäfts- und Betriebsgeheimnissen, sowie schuldrechtliche Vereinbarungen unberührt.</w:t>
      </w:r>
    </w:p>
    <w:p>
      <w:r>
        <w:t xml:space="preserve">(2) Vertragliche Bestimmungen, die in Widerspruch zu § 69d Absatz 2, 3, 5 oder 7 oder zu § 69e stehen, sind nichtig.</w:t>
      </w:r>
    </w:p>
    <w:p>
      <w:r>
        <w:rPr>
          <w:color w:val="555555"/>
          <w:sz w:val="17"/>
        </w:rPr>
        <w:t xml:space="preserve">Zitiervorschlag: § 69g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https://recht.nulegal.eu/gesetze/UrhG/69g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