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60d UrhG — Text und Data Mining für Zwecke der wissenschaftlichen Forschung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Vervielfältigungen für Text und Data Mining (§ 44b Absatz 1 und 2 Satz 1) sind für Zwecke der wissenschaftlichen Forschung nach Maßgabe der nachfolgenden Bestimmungen zulässig.</w:t>
      </w:r>
    </w:p>
    <w:p>
      <w:r>
        <w:t xml:space="preserve">(2) Zu Vervielfältigungen berechtigt sind Forschungsorganisationen. Forschungsorganisationen sind Hochschulen, Forschungsinstitute oder sonstige Einrichtungen, die wissenschaftliche Forschung betreiben, sofern sie</w:t>
      </w:r>
    </w:p>
    <w:p>
      <w:pPr>
        <w:ind w:left="420"/>
      </w:pPr>
      <w:r>
        <w:t xml:space="preserve">1. nicht kommerzielle Zwecke verfolgen,</w:t>
      </w:r>
    </w:p>
    <w:p>
      <w:pPr>
        <w:ind w:left="420"/>
      </w:pPr>
      <w:r>
        <w:t xml:space="preserve">2. sämtliche Gewinne in die wissenschaftliche Forschung reinvestieren oder</w:t>
      </w:r>
    </w:p>
    <w:p>
      <w:pPr>
        <w:ind w:left="420"/>
      </w:pPr>
      <w:r>
        <w:t xml:space="preserve">3. im Rahmen eines staatlich anerkannten Auftrags im öffentlichen Interesse tätig sind.</w:t>
      </w:r>
    </w:p>
    <w:p>
      <w:r>
        <w:t xml:space="preserve">Nicht nach Satz 1 berechtigt sind Forschungsorganisationen, die mit einem privaten Unternehmen zusammenarbeiten, das einen bestimmenden Einfluss auf die Forschungsorganisation und einen bevorzugten Zugang zu den Ergebnissen der wissenschaftlichen Forschung hat.</w:t>
      </w:r>
    </w:p>
    <w:p>
      <w:r>
        <w:t xml:space="preserve">(3) Zu Vervielfältigungen berechtigt sind ferner</w:t>
      </w:r>
    </w:p>
    <w:p>
      <w:pPr>
        <w:ind w:left="420"/>
      </w:pPr>
      <w:r>
        <w:t xml:space="preserve">1. Bibliotheken und Museen, sofern sie öffentlich zugänglich sind, sowie Archive und Einrichtungen im Bereich des Film- oder Tonerbes (Kulturerbe-Einrichtungen),</w:t>
      </w:r>
    </w:p>
    <w:p>
      <w:pPr>
        <w:ind w:left="420"/>
      </w:pPr>
      <w:r>
        <w:t xml:space="preserve">2. einzelne Forscher, sofern sie nicht kommerzielle Zwecke verfolgen.</w:t>
      </w:r>
    </w:p>
    <w:p>
      <w:r>
        <w:t xml:space="preserve">(4) Berechtigte nach den Absätzen 2 und 3, die nicht kommerzielle Zwecke verfolgen, dürfen Vervielfältigungen nach Absatz 1 folgenden Personen öffentlich zugänglich machen:</w:t>
      </w:r>
    </w:p>
    <w:p>
      <w:pPr>
        <w:ind w:left="420"/>
      </w:pPr>
      <w:r>
        <w:t xml:space="preserve">1. einem bestimmt abgegrenzten Kreis von Personen für deren gemeinsame wissenschaftliche Forschung sowie</w:t>
      </w:r>
    </w:p>
    <w:p>
      <w:pPr>
        <w:ind w:left="420"/>
      </w:pPr>
      <w:r>
        <w:t xml:space="preserve">2. einzelnen Dritten zur Überprüfung der Qualität wissenschaftlicher Forschung.</w:t>
      </w:r>
    </w:p>
    <w:p>
      <w:r>
        <w:t xml:space="preserve">Sobald die gemeinsame wissenschaftliche Forschung oder die Überprüfung der Qualität wissenschaftlicher Forschung abgeschlossen ist, ist die öffentliche Zugänglichmachung zu beenden.</w:t>
      </w:r>
    </w:p>
    <w:p>
      <w:r>
        <w:t xml:space="preserve">(5) Berechtigte nach den Absätzen 2 und 3 Nummer 1 dürfen Vervielfältigungen nach Absatz 1 mit angemessenen Sicherheitsvorkehrungen gegen unbefugte Benutzung aufbewahren, solange sie für Zwecke der wissenschaftlichen Forschung oder zur Überprüfung wissenschaftlicher Erkenntnisse erforderlich sind.</w:t>
      </w:r>
    </w:p>
    <w:p>
      <w:r>
        <w:t xml:space="preserve">(6) Rechtsinhaber sind befugt, erforderliche Maßnahmen zu ergreifen, um zu verhindern, dass die Sicherheit und Integrität ihrer Netze und Datenbanken durch Vervielfältigungen nach Absatz 1 gefährdet werden.</w:t>
      </w:r>
    </w:p>
    <w:p>
      <w:r>
        <w:rPr>
          <w:color w:val="555555"/>
          <w:sz w:val="17"/>
        </w:rPr>
        <w:t xml:space="preserve">Zitiervorschlag: § 60d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https://recht.nulegal.eu/gesetze/UrhG/60d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