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28 UrhG — Vererbung des Urheberrechts</w:t>
      </w:r>
    </w:p>
    <w:p>
      <w:r>
        <w:rPr>
          <w:color w:val="555555"/>
          <w:sz w:val="18"/>
        </w:rPr>
        <w:t xml:space="preserve">Urheberrechtsgesetz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Das Urheberrecht ist vererblich.</w:t>
      </w:r>
    </w:p>
    <w:p>
      <w:r>
        <w:t xml:space="preserve">(2) Der Urheber kann durch letztwillige Verfügung die Ausübung des Urheberrechts einem Testamentsvollstrecker übertragen. § 2210 des Bürgerlichen Gesetzbuchs ist nicht anzuwenden.</w:t>
      </w:r>
    </w:p>
    <w:p>
      <w:r>
        <w:rPr>
          <w:color w:val="555555"/>
          <w:sz w:val="17"/>
        </w:rPr>
        <w:t xml:space="preserve">Zitiervorschlag: § 28 UrhG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https://recht.nulegal.eu/gesetze/UrhG/28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