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UrhG — Geschützte Werke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geschützten Werken der Literatur, Wissenschaft und Kunst gehören insbesondere:</w:t>
      </w:r>
    </w:p>
    <w:p>
      <w:pPr>
        <w:ind w:left="420"/>
      </w:pPr>
      <w:r>
        <w:t xml:space="preserve">1. Sprachwerke, wie Schriftwerke, Reden und Computerprogramme;</w:t>
      </w:r>
    </w:p>
    <w:p>
      <w:pPr>
        <w:ind w:left="420"/>
      </w:pPr>
      <w:r>
        <w:t xml:space="preserve">2. Werke der Musik;</w:t>
      </w:r>
    </w:p>
    <w:p>
      <w:pPr>
        <w:ind w:left="420"/>
      </w:pPr>
      <w:r>
        <w:t xml:space="preserve">3. pantomimische Werke einschließlich der Werke der Tanzkunst;</w:t>
      </w:r>
    </w:p>
    <w:p>
      <w:pPr>
        <w:ind w:left="420"/>
      </w:pPr>
      <w:r>
        <w:t xml:space="preserve">4. Werke der bildenden Künste einschließlich der Werke der Baukunst und der angewandten Kunst und Entwürfe solcher Werke;</w:t>
      </w:r>
    </w:p>
    <w:p>
      <w:pPr>
        <w:ind w:left="420"/>
      </w:pPr>
      <w:r>
        <w:t xml:space="preserve">5. Lichtbildwerke einschließlich der Werke, die ähnlich wie Lichtbildwerke geschaffen werden;</w:t>
      </w:r>
    </w:p>
    <w:p>
      <w:pPr>
        <w:ind w:left="420"/>
      </w:pPr>
      <w:r>
        <w:t xml:space="preserve">6. Filmwerke einschließlich der Werke, die ähnlich wie Filmwerke geschaffen werden;</w:t>
      </w:r>
    </w:p>
    <w:p>
      <w:pPr>
        <w:ind w:left="420"/>
      </w:pPr>
      <w:r>
        <w:t xml:space="preserve">7. Darstellungen wissenschaftlicher oder technischer Art, wie Zeichnungen, Pläne, Karten, Skizzen, Tabellen und plastische Darstellungen.</w:t>
      </w:r>
    </w:p>
    <w:p>
      <w:r>
        <w:t xml:space="preserve">(2) Werke im Sinne dieses Gesetzes sind nur persönliche geistige Schöpfungen.</w:t>
      </w:r>
    </w:p>
    <w:p>
      <w:r>
        <w:rPr>
          <w:color w:val="555555"/>
          <w:sz w:val="17"/>
        </w:rPr>
        <w:t xml:space="preserve">Zitiervorschlag: § 2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