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137c UrhG — Ausübende Künstler</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Vorschriften dieses Gesetzes über die Dauer des Schutzes nach § 82 sind auch auf Darbietungen anzuwenden, die vor dem 1. Juli 1990 auf Bild- oder Tonträger aufgenommen worden sind, wenn am 1. Januar 1991 seit dem Erscheinen des Bild- oder Tonträgers 50 Jahre noch nicht abgelaufen sind. Ist der Bild- oder Tonträger innerhalb dieser Frist nicht erschienen, so ist die Frist von der Darbietung an zu berechnen. Der Schutz nach diesem Gesetz dauert in keinem Fall länger als 50 Jahre nach dem Erscheinen des Bild- oder Tonträgers oder, falls der Bild- oder Tonträger nicht erschienen ist, 50 Jahre nach der Darbietung.</w:t>
      </w:r>
    </w:p>
    <w:p>
      <w:r>
        <w:t xml:space="preserve">(2) Ist vor dem 1. Juli 1990 einem anderen ein Nutzungsrecht an der Darbietung eingeräumt oder übertragen worden, so erstreckt sich die Einräumung oder Übertragung im Zweifel auch auf den Zeitraum, um den die Dauer des Schutzes verlängert worden ist.</w:t>
      </w:r>
    </w:p>
    <w:p>
      <w:r>
        <w:t xml:space="preserve">(3) Die Bestimmungen in § 137 Abs. 3 und 4 gelten entsprechend.</w:t>
      </w:r>
    </w:p>
    <w:p>
      <w:r>
        <w:rPr>
          <w:color w:val="555555"/>
          <w:sz w:val="17"/>
        </w:rPr>
        <w:t xml:space="preserve">Zitiervorschlag: § 137c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