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127a UrhG — Schutz des Datenbankherstellers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nach § 87b gewährten Schutz genießen deutsche Staatsangehörige sowie juristische Personen mit Sitz im Geltungsbereich dieses Gesetzes. § 120 Abs. 2 ist anzuwenden.</w:t>
      </w:r>
    </w:p>
    <w:p>
      <w:r>
        <w:t xml:space="preserve">(2) Die nach deutschem Recht oder dem Recht eines der in § 120 Abs. 2 Nr. 2 bezeichneten Staaten gegründeten juristischen Personen ohne Sitz im Geltungsbereich dieses Gesetzes genießen den nach § 87b gewährten Schutz, wenn</w:t>
      </w:r>
    </w:p>
    <w:p>
      <w:pPr>
        <w:ind w:left="420"/>
      </w:pPr>
      <w:r>
        <w:t xml:space="preserve">1. ihre Hauptverwaltung oder Hauptniederlassung sich im Gebiet eines der in § 120 Abs. 2 Nr. 2 bezeichneten Staaten befindet oder</w:t>
      </w:r>
    </w:p>
    <w:p>
      <w:pPr>
        <w:ind w:left="420"/>
      </w:pPr>
      <w:r>
        <w:t xml:space="preserve">2. ihr satzungsmäßiger Sitz sich im Gebiet eines dieser Staaten befindet und ihre Tätigkeit eine tatsächliche Verbindung zur deutschen Wirtschaft oder zur Wirtschaft eines dieser Staaten aufweist.</w:t>
      </w:r>
    </w:p>
    <w:p>
      <w:r>
        <w:t xml:space="preserve">(3) Im übrigen genießen ausländische Staatsangehörige sowie juristische Personen den Schutz nach dem Inhalt von Staatsverträgen sowie von Vereinbarungen, die die Europäische Gemeinschaft mit dritten Staaten schließt; diese Vereinbarungen werden vom Bundesministerium der Justiz und für Verbraucherschutz im Bundesgesetzblatt bekanntgemacht.</w:t>
      </w:r>
    </w:p>
    <w:p>
      <w:r>
        <w:rPr>
          <w:color w:val="555555"/>
          <w:sz w:val="17"/>
        </w:rPr>
        <w:t xml:space="preserve">Zitiervorschlag: § 127a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https://recht.nulegal.eu/gesetze/UrhG/127a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