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UrhG — Schutz des ausübenden Künstlers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nach den §§ 73 bis 83 gewährten Schutz genießen deutsche Staatsangehörige für alle ihre Darbietungen, gleichviel, wo diese stattfinden. § 120 Abs. 2 ist anzuwenden.</w:t>
      </w:r>
    </w:p>
    <w:p>
      <w:r>
        <w:t xml:space="preserve">(2) Ausländische Staatsangehörige genießen den Schutz für alle ihre Darbietungen, die im Geltungsbereich dieses Gesetzes stattfinden, soweit nicht in den Absätzen 3 und 4 etwas anderes bestimmt ist.</w:t>
      </w:r>
    </w:p>
    <w:p>
      <w:r>
        <w:t xml:space="preserve">(3) Werden Darbietungen ausländischer Staatsangehöriger erlaubterweise auf Bild- oder Tonträger aufgenommen und sind diese erschienen, so genießen die ausländischen Staatsangehörigen hinsichtlich dieser Bild- oder Tonträger den Schutz nach § 77 Abs. 2 Satz 1, § 78 Abs. 1 Nr. 1 und Abs. 2, wenn die Bild- oder Tonträger im Geltungsbereich dieses Gesetzes erschienen sind, es sei denn, daß die Bild- oder Tonträger früher als dreißig Tage vor dem Erscheinen im Geltungsbereich dieses Gesetzes außerhalb dieses Gebietes erschienen sind.</w:t>
      </w:r>
    </w:p>
    <w:p>
      <w:r>
        <w:t xml:space="preserve">(4) Werden Darbietungen ausländischer Staatsangehöriger erlaubterweise durch Funk gesendet, so genießen die ausländischen Staatsangehörigen den Schutz gegen Aufnahme der Funksendung auf Bild- oder Tonträger (§ 77 Abs. 1) und Weitersendung der Funksendung (§ 78 Abs. 1 Nr. 2) sowie den Schutz nach § 78 Abs. 2, wenn die Funksendung im Geltungsbereich dieses Gesetzes ausgestrahlt worden ist.</w:t>
      </w:r>
    </w:p>
    <w:p>
      <w:r>
        <w:t xml:space="preserve">(5) Im übrigen genießen ausländische Staatsangehörige den Schutz nach Inhalt der Staatsverträge. § 121 Abs. 4 Satz 2 sowie die §§ 122 und 123 gelten entsprechend.</w:t>
      </w:r>
    </w:p>
    <w:p>
      <w:r>
        <w:t xml:space="preserve">(6) Den Schutz nach den §§ 74 und 75, § 77 Abs. 1 sowie § 78 Abs. 1 Nr. 3 genießen ausländische Staatsangehörige für alle ihre Darbietungen, auch wenn die Voraussetzungen der Absätze 2 bis 5 nicht vorliegen. Das gleiche gilt für den Schutz nach § 78 Abs. 1 Nr. 2, soweit es sich um die unmittelbare Sendung der Darbietung handelt.</w:t>
      </w:r>
    </w:p>
    <w:p>
      <w:r>
        <w:t xml:space="preserve">(7) Wird Schutz nach den Absätzen 2 bis 4 oder 6 gewährt, so erlischt er spätestens mit dem Ablauf der Schutzdauer in dem Staat, dessen Staatsangehöriger der ausübende Künstler ist, ohne die Schutzfrist nach § 82 zu überschreiten.</w:t>
      </w:r>
    </w:p>
    <w:p>
      <w:r>
        <w:rPr>
          <w:color w:val="555555"/>
          <w:sz w:val="17"/>
        </w:rPr>
        <w:t xml:space="preserve">Zitiervorschlag: § 125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