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UrhG — Veröffentlichungsrecht</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Urheber hat das Recht zu bestimmen, ob und wie sein Werk zu veröffentlichen ist.</w:t>
      </w:r>
    </w:p>
    <w:p>
      <w:r>
        <w:t xml:space="preserve">(2) Dem Urheber ist es vorbehalten, den Inhalt seines Werkes öffentlich mitzuteilen oder zu beschreiben, solange weder das Werk noch der wesentliche Inhalt oder eine Beschreibung des Werkes mit seiner Zustimmung veröffentlicht ist.</w:t>
      </w:r>
    </w:p>
    <w:p>
      <w:r>
        <w:rPr>
          <w:color w:val="555555"/>
          <w:sz w:val="17"/>
        </w:rPr>
        <w:t xml:space="preserve">Zitiervorschlag: § 12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