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UrhG — Originale von Werken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Urheber ist die Zwangsvollstreckung wegen Geldforderungen in die ihm gehörenden Originale seiner Werke nur mit seiner Einwilligung zulässig. Die Einwilligung kann nicht durch den gesetzlichen Vertreter erteilt werden.</w:t>
      </w:r>
    </w:p>
    <w:p>
      <w:r>
        <w:t xml:space="preserve">(2) Der Einwilligung bedarf es nicht,</w:t>
      </w:r>
    </w:p>
    <w:p>
      <w:pPr>
        <w:ind w:left="420"/>
      </w:pPr>
      <w:r>
        <w:t xml:space="preserve">1. soweit die Zwangsvollstreckung in das Original des Werkes zur Durchführung der Zwangsvollstreckung in ein Nutzungsrecht am Werk notwendig ist,</w:t>
      </w:r>
    </w:p>
    <w:p>
      <w:pPr>
        <w:ind w:left="420"/>
      </w:pPr>
      <w:r>
        <w:t xml:space="preserve">2. zur Zwangsvollstreckung in das Original eines Werkes der Baukunst,</w:t>
      </w:r>
    </w:p>
    <w:p>
      <w:pPr>
        <w:ind w:left="420"/>
      </w:pPr>
      <w:r>
        <w:t xml:space="preserve">3. zur Zwangsvollstreckung in das Original eines anderen Werkes der bildenden Künste, wenn das Werk veröffentlicht ist.</w:t>
      </w:r>
    </w:p>
    <w:p>
      <w:r>
        <w:t xml:space="preserve">In den Fällen der Nummern 2 und 3 darf das Original des Werkes ohne Zustimmung des Urhebers verbreitet werden.</w:t>
      </w:r>
    </w:p>
    <w:p>
      <w:r>
        <w:rPr>
          <w:color w:val="555555"/>
          <w:sz w:val="17"/>
        </w:rPr>
        <w:t xml:space="preserve">Zitiervorschlag: § 114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