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108a UrhG — Gewerbsmäßige unerlaubte Verwertung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Handelt der Täter in den Fällen der §§ 106 bis 108 gewerbsmäßig, so ist die Strafe Freiheitsstrafe bis zu fünf Jahren oder Geldstrafe.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108a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