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100 UrhG — Entschädigung</w:t>
      </w:r>
    </w:p>
    <w:p>
      <w:r>
        <w:rPr>
          <w:color w:val="555555"/>
          <w:sz w:val="18"/>
        </w:rPr>
        <w:t xml:space="preserve">Urheberrechtsgesetz</w:t>
      </w:r>
    </w:p>
    <w:p>
      <w:r>
        <w:rPr>
          <w:color w:val="555555"/>
          <w:sz w:val="18"/>
        </w:rPr>
        <w:t xml:space="preserve">Stand: 10.06.2019 (konsolidierte Textfassung, kein amtliches Inkrafttretensdatum)</w:t>
      </w:r>
    </w:p>
    <w:p>
      <w:r>
        <w:t xml:space="preserve">Handelt der Verletzer weder vorsätzlich noch fahrlässig, kann er zur Abwendung der Ansprüche nach den §§ 97 und 98 den Verletzten in Geld entschädigen, wenn ihm durch die Erfüllung der Ansprüche ein unverhältnismäßig großer Schaden entstehen würde und dem Verletzten die Abfindung in Geld zuzumuten ist. Als Entschädigung ist der Betrag zu zahlen, der im Fall einer vertraglichen Einräumung des Rechts als Vergütung angemessen wäre. Mit der Zahlung der Entschädigung gilt die Einwilligung des Verletzten zur Verwertung im üblichen Umfang als erteilt.</w:t>
      </w:r>
    </w:p>
    <w:p>
      <w:r>
        <w:rPr>
          <w:color w:val="555555"/>
          <w:sz w:val="17"/>
        </w:rPr>
        <w:t xml:space="preserve">Zitiervorschlag: § 100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https://recht.nulegal.eu/gesetze/UrhG/100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