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UrhDaG — Nicht erfasste Dienste</w:t>
      </w:r>
    </w:p>
    <w:p>
      <w:r>
        <w:rPr>
          <w:color w:val="555555"/>
          <w:sz w:val="18"/>
        </w:rPr>
        <w:t xml:space="preserve">Urheberrechts-Diensteanbieter-Gesetz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Dieses Gesetz gilt insbesondere nicht für</w:t>
      </w:r>
    </w:p>
    <w:p>
      <w:pPr>
        <w:ind w:left="420"/>
      </w:pPr>
      <w:r>
        <w:t xml:space="preserve">1. nicht gewinnorientierte Online-Enzyklopädien,</w:t>
      </w:r>
    </w:p>
    <w:p>
      <w:pPr>
        <w:ind w:left="420"/>
      </w:pPr>
      <w:r>
        <w:t xml:space="preserve">2. nicht gewinnorientierte bildungsbezogene oder wissenschaftliche Repositorien,</w:t>
      </w:r>
    </w:p>
    <w:p>
      <w:pPr>
        <w:ind w:left="420"/>
      </w:pPr>
      <w:r>
        <w:t xml:space="preserve">3. Entwicklungs- und Weitergabe-Plattformen für quelloffene Software,</w:t>
      </w:r>
    </w:p>
    <w:p>
      <w:pPr>
        <w:ind w:left="420"/>
      </w:pPr>
      <w:r>
        <w:t xml:space="preserve">4. Anbieter elektronischer Kommunikationsdienste im Sinne des Artikels 2 Nummer 4 der Richtlinie (EU) 2018/1972 des Europäischen Parlaments und des Rates vom 11. Dezember 2018 über den europäischen Kodex für die elektronische Kommunikation (ABl. L 321 vom 17.12.2018, S. 36; L 334 vom 27.12.2019, S. 164),</w:t>
      </w:r>
    </w:p>
    <w:p>
      <w:pPr>
        <w:ind w:left="420"/>
      </w:pPr>
      <w:r>
        <w:t xml:space="preserve">5. Online-Marktplätze,</w:t>
      </w:r>
    </w:p>
    <w:p>
      <w:pPr>
        <w:ind w:left="420"/>
      </w:pPr>
      <w:r>
        <w:t xml:space="preserve">6. Cloud-Dienste, die zwischen Unternehmen erbracht werden, und</w:t>
      </w:r>
    </w:p>
    <w:p>
      <w:pPr>
        <w:ind w:left="420"/>
      </w:pPr>
      <w:r>
        <w:t xml:space="preserve">7. Cloud-Dienste, die ihren Nutzern das Hochladen von Inhalten für den Eigengebrauch ermöglichen.</w:t>
      </w:r>
    </w:p>
    <w:p>
      <w:r>
        <w:rPr>
          <w:color w:val="555555"/>
          <w:sz w:val="17"/>
        </w:rPr>
        <w:t xml:space="preserve">Zitiervorschlag: § 3 UrhDaG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https://recht.nulegal.eu/gesetze/UrhDaG/3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