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UrhDaG — Zwingendes Recht</w:t>
      </w:r>
    </w:p>
    <w:p>
      <w:r>
        <w:rPr>
          <w:color w:val="555555"/>
          <w:sz w:val="18"/>
        </w:rPr>
        <w:t xml:space="preserve">Urheberrechts-Diensteanbieter-Gesetz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Von den Vorschriften dieses Gesetzes kann durch Vertrag nicht abgewichen werden.</w:t>
      </w:r>
    </w:p>
    <w:p>
      <w:r>
        <w:rPr>
          <w:color w:val="555555"/>
          <w:sz w:val="17"/>
        </w:rPr>
        <w:t xml:space="preserve">Zitiervorschlag: § 22 UrhDaG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https://recht.nulegal.eu/gesetze/UrhDaG/22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