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68 UmwG 1995 — Verschmelzung ohne Kapitalerhöhung</w:t>
      </w:r>
    </w:p>
    <w:p>
      <w:r>
        <w:rPr>
          <w:color w:val="555555"/>
          <w:sz w:val="18"/>
        </w:rPr>
        <w:t xml:space="preserve">Umwandlungsgesetz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übernehmende Gesellschaft darf zur Durchführung der Verschmelzung ihr Grundkapital nicht erhöhen, soweit</w:t>
      </w:r>
    </w:p>
    <w:p>
      <w:pPr>
        <w:ind w:left="420"/>
      </w:pPr>
      <w:r>
        <w:t xml:space="preserve">1. sie Anteile eines übertragenden Rechtsträgers innehat;</w:t>
      </w:r>
    </w:p>
    <w:p>
      <w:pPr>
        <w:ind w:left="420"/>
      </w:pPr>
      <w:r>
        <w:t xml:space="preserve">2. ein übertragender Rechtsträger eigene Anteile innehat oder</w:t>
      </w:r>
    </w:p>
    <w:p>
      <w:pPr>
        <w:ind w:left="420"/>
      </w:pPr>
      <w:r>
        <w:t xml:space="preserve">3. ein übertragender Rechtsträger Aktien dieser Gesellschaft besitzt, auf die der Ausgabebetrag nicht voll geleistet ist.</w:t>
      </w:r>
    </w:p>
    <w:p>
      <w:r>
        <w:t xml:space="preserve">Die übernehmende Gesellschaft braucht ihr Grundkapital nicht zu erhöhen, soweit</w:t>
      </w:r>
    </w:p>
    <w:p>
      <w:pPr>
        <w:ind w:left="420"/>
      </w:pPr>
      <w:r>
        <w:t xml:space="preserve">1. sie eigene Aktien besitzt oder</w:t>
      </w:r>
    </w:p>
    <w:p>
      <w:pPr>
        <w:ind w:left="420"/>
      </w:pPr>
      <w:r>
        <w:t xml:space="preserve">2. ein übertragender Rechtsträger Aktien dieser Gesellschaft besitzt, auf die der Ausgabebetrag bereits voll geleistet ist.</w:t>
      </w:r>
    </w:p>
    <w:p>
      <w:r>
        <w:t xml:space="preserve">Die übernehmende Gesellschaft darf von der Gewährung von Aktien absehen, wenn alle Anteilsinhaber eines übertragenden Rechtsträgers darauf verzichten; die Verzichtserklärungen sind notariell zu beurkunden.</w:t>
      </w:r>
    </w:p>
    <w:p>
      <w:r>
        <w:t xml:space="preserve">(2) Absatz 1 gilt entsprechend, wenn Inhaber der dort bezeichneten Anteile ein Dritter ist, der im eigenen Namen, jedoch in einem Fall des Absatzes 1 Satz 1 Nr. 1 oder des Absatzes 1 Satz 2 Nr. 1 für Rechnung der übernehmenden Gesellschaft oder in einem der anderen Fälle des Absatzes 1 für Rechnung des übertragenden Rechtsträgers handelt.</w:t>
      </w:r>
    </w:p>
    <w:p>
      <w:r>
        <w:t xml:space="preserve">(3) Im Verschmelzungsvertrag festgesetzte bare Zuzahlungen dürfen nicht den zehnten Teil des auf die gewährten Aktien der übernehmenden Gesellschaft entfallenden anteiligen Betrags ihres Grundkapitals übersteigen.</w:t>
      </w:r>
    </w:p>
    <w:p>
      <w:r>
        <w:rPr>
          <w:color w:val="555555"/>
          <w:sz w:val="17"/>
        </w:rPr>
        <w:t xml:space="preserve">Zitiervorschlag: § 68 UmwG 1995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https://recht.nulegal.eu/gesetze/UmwG%201995/68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