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UmwG 1995 — Konzernverschmelzungen</w:t>
      </w:r>
    </w:p>
    <w:p>
      <w:r>
        <w:rPr>
          <w:color w:val="555555"/>
          <w:sz w:val="18"/>
        </w:rPr>
        <w:t xml:space="preserve">Umwandlungsgesetz</w:t>
      </w:r>
    </w:p>
    <w:p>
      <w:r>
        <w:rPr>
          <w:color w:val="555555"/>
          <w:sz w:val="18"/>
        </w:rPr>
        <w:t xml:space="preserve">Stand: 07.03.2023 (konsolidierte Textfassung, kein amtliches Inkrafttretensdatum)</w:t>
      </w:r>
    </w:p>
    <w:p>
      <w:r>
        <w:t xml:space="preserve">(1) Befinden sich mindestens neun Zehntel des Stammkapitals oder des Grundkapitals einer übertragenden Kapitalgesellschaft in der Hand einer übernehmenden Aktiengesellschaft, so ist ein Verschmelzungsbeschluß der übernehmenden Aktiengesellschaft zur Aufnahme dieser übertragenden Gesellschaft nicht erforderlich. Eigene Anteile der übertragenden Gesellschaft und Anteile, die einem anderen für Rechnung dieser Gesellschaft gehören, sind vom Stammkapital oder Grundkapital abzusetzen.</w:t>
      </w:r>
    </w:p>
    <w:p>
      <w:r>
        <w:t xml:space="preserve">(2) Absatz 1 gilt nicht, wenn Aktionäre der übernehmenden Gesellschaft, deren Anteile zusammen den zwanzigsten Teil des Grundkapitals dieser Gesellschaft erreichen, die Einberufung einer Hauptversammlung verlangen, in der über die Zustimmung zu der Verschmelzung beschlossen wird. Die Satzung kann das Recht, die Einberufung der Hauptversammlung zu verlangen, an den Besitz eines geringeren Teils am Grundkapital der übernehmenden Gesellschaft knüpfen.</w:t>
      </w:r>
    </w:p>
    <w:p>
      <w:r>
        <w:t xml:space="preserve">(3) Einen Monat vor dem Tage der Gesellschafterversammlung oder der Hauptversammlung der übertragenden Gesellschaft, die gemäß § 13 Abs. 1 über die Zustimmung zum Verschmelzungsvertrag beschließen soll, sind in dem Geschäftsraum der übernehmenden Gesellschaft zur Einsicht der Aktionäre die in § 63 Abs. 1 bezeichneten Unterlagen auszulegen. Gleichzeitig hat der Vorstand der übernehmenden Gesellschaft einen Hinweis auf die bevorstehende Verschmelzung in den Gesellschaftsblättern der übernehmenden Gesellschaft bekanntzumachen und den Verschmelzungsvertrag oder seinen Entwurf zum Register der übernehmenden Gesellschaft einzureichen; § 61 Satz 2 ist entsprechend anzuwenden. Die Aktionäre sind in der Bekanntmachung nach Satz 2 erster Halbsatz auf ihr Recht nach Absatz 2 hinzuweisen. Der Anmeldung der Verschmelzung zur Eintragung in das Handelsregister ist der Nachweis der Bekanntmachung beizufügen. Der Vorstand hat bei der Anmeldung zu erklären, ob ein Antrag nach Absatz 2 gestellt worden ist. Auf Verlangen ist jedem Aktionär der übernehmenden Gesellschaft unverzüglich und kostenlos eine Abschrift der in Satz 1 bezeichneten Unterlagen zu erteilen. Die Unterlagen können dem Aktionär mit dessen Einwilligung auf dem Wege elektronischer Kommunikation übermittelt werden. Die Verpflichtungen nach den Sätzen 1 und 6 entfallen, wenn die in Satz 1 bezeichneten Unterlagen für denselben Zeitraum über die Internetseite der Gesellschaft zugänglich sind. (4) Befindet sich das gesamte Stamm- oder Grundkapital einer übertragenden Kapitalgesellschaft in der Hand einer übernehmenden Aktiengesellschaft, so ist ein Verschmelzungsbeschluss des Anteilsinhabers der übertragenden Kapitalgesellschaft nicht erforderlich. Ein solcher Beschluss ist auch nicht erforderlich in Fällen, in denen nach Absatz 5 Satz 1 ein Übertragungsbeschluss gefasst und mit einem Vermerk nach Absatz 5 Satz 7 in das Handelsregister eingetragen wurde. Die §§ 47, 49, 61 und 63 Absatz 1 Nummer 1 bis 3 sind auf die übertragende Kapitalgesellschaft nicht anzuwenden. Absatz 3 gilt mit der Maßgabe, dass die dort genannten Verpflichtungen spätestens einen Monat vor dem Tag der Eintragung der Verschmelzung in das Register des übernehmenden Rechtsträgers zu erfüllen sind. Spätestens bis zu diesem Zeitpunkt ist auch die in § 5 Absatz 3 genannte Zuleitungsverpflichtung zu erfüllen. (5) In Fällen des Absatzes 1 kann die Hauptversammlung einer übertragenden Aktiengesellschaft innerhalb von drei Monaten nach Abschluss des Verschmelzungsvertrages einen Beschluss nach § 327a Absatz 1 Satz 1 des Aktiengesetzes fassen, wenn der übernehmenden Gesellschaft (Hauptaktionär) Aktien in Höhe von neun Zehnteln des Grundkapitals gehören. Der Verschmelzungsvertrag oder sein Entwurf muss die Angabe enthalten, dass im Zusammenhang mit der Verschmelzung ein Ausschluss der Minderheitsaktionäre der übertragenden Gesellschaft erfolgen soll. Absatz 3 gilt mit der Maßgabe, dass die dort genannten Verpflichtungen nach Abschluss des Verschmelzungsvertrages für die Dauer eines Monats zu erfüllen sind. Spätestens bei Beginn dieser Frist ist die in § 5 Absatz 3 genannte Zuleitungsverpflichtung zu erfüllen. Der Verschmelzungsvertrag oder sein Entwurf ist gemäß § 327c Absatz 3 des Aktiengesetzes zur Einsicht der Aktionäre auszulegen. Der Anmeldung des Übertragungsbeschlusses (§ 327e Absatz 1 des Aktiengesetzes) ist der Verschmelzungsvertrag in Ausfertigung oder öffentlich beglaubigter Abschrift oder sein Entwurf beizufügen. Die Eintragung des Übertragungsbeschlusses ist mit dem Vermerk zu versehen, dass er erst gleichzeitig mit der Eintragung der Verschmelzung im Register des Sitzes der übernehmenden Aktiengesellschaft wirksam wird. Im Übrigen bleiben die §§ 327a bis 327f des Aktiengesetzes unberührt.</w:t>
      </w:r>
    </w:p>
    <w:p>
      <w:r>
        <w:rPr>
          <w:color w:val="555555"/>
          <w:sz w:val="17"/>
        </w:rPr>
        <w:t xml:space="preserve">Zitiervorschlag: § 62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