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175 UmwG 1995 — Beteiligte Rechtsträger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Vollübertragung ist oder Teilübertragungen sind jeweils nur möglich</w:t>
      </w:r>
    </w:p>
    <w:p>
      <w:pPr>
        <w:ind w:left="420"/>
      </w:pPr>
      <w:r>
        <w:t xml:space="preserve">1. von einer Kapitalgesellschaft auf den Bund, ein Land, eine Gebietskörperschaft oder einen Zusammenschluß von Gebietskörperschaften;</w:t>
      </w:r>
    </w:p>
    <w:p>
      <w:pPr>
        <w:ind w:left="780"/>
      </w:pPr>
      <w:r>
        <w:t xml:space="preserve">a) von einer Versicherungs-Aktiengesellschaft auf Versicherungsvereine auf Gegenseitigkeit oder auf öffentlich-rechtliche Versicherungsunternehmen;</w:t>
      </w:r>
    </w:p>
    <w:p>
      <w:pPr>
        <w:ind w:left="780"/>
      </w:pPr>
      <w:r>
        <w:t xml:space="preserve">b) von einem Versicherungsverein auf Gegenseitigkeit auf Versicherungs-Aktiengesellschaften oder auf öffentlich-rechtliche Versicherungsunternehmen;</w:t>
      </w:r>
    </w:p>
    <w:p>
      <w:pPr>
        <w:ind w:left="780"/>
      </w:pPr>
      <w:r>
        <w:t xml:space="preserve">c) von einem öffentlich-rechtlichen Versicherungsunternehmen auf Versicherungs-Aktiengesellschaften oder auf Versicherungsvereine auf Gegenseitigkeit.</w:t>
      </w:r>
    </w:p>
    <w:p>
      <w:r>
        <w:rPr>
          <w:color w:val="555555"/>
          <w:sz w:val="17"/>
        </w:rPr>
        <w:t xml:space="preserve">Zitiervorschlag: § 175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https://recht.nulegal.eu/gesetze/UmwG%201995/175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