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127 UmwG 1995 — Spaltungsbericht</w:t>
      </w:r>
    </w:p>
    <w:p>
      <w:r>
        <w:rPr>
          <w:color w:val="555555"/>
          <w:sz w:val="18"/>
        </w:rPr>
        <w:t xml:space="preserve">Umwandlungsgesetz</w:t>
      </w:r>
    </w:p>
    <w:p>
      <w:r>
        <w:rPr>
          <w:color w:val="555555"/>
          <w:sz w:val="18"/>
        </w:rPr>
        <w:t xml:space="preserve">Stand: 07.03.2023 (konsolidierte Textfassung, kein amtliches Inkrafttretensdatum)</w:t>
      </w:r>
    </w:p>
    <w:p>
      <w:r>
        <w:t xml:space="preserve">Die Vertretungsorgane jedes der an der Spaltung beteiligten Rechtsträger haben einen ausführlichen schriftlichen Bericht zu erstatten, in dem die Spaltung, der Vertrag oder sein Entwurf im einzelnen und bei Aufspaltung und Abspaltung insbesondere das Umtauschverhältnis der Anteile und die bei seiner Ermittlung gewählten Bewertungsmethoden oder die Angaben über die Mitgliedschaften bei den übernehmenden Rechtsträgern, der Maßstab für ihre Aufteilung sowie die Höhe einer anzubietenden Barabfindung und die zu ihrer Ermittlung gewählten Bewertungsmethoden rechtlich und wirtschaftlich erläutert und begründet werden (Spaltungsbericht); der Bericht kann von den Vertretungsorganen auch gemeinsam erstattet werden. § 8 Absatz 1 Satz 3 bis 5, Absatz 2 und 3 ist entsprechend anzuwenden; bei Aufspaltung ist § 8 Absatz 3 Satz 3 Nummer 1 Buchstabe a nicht anzuwenden.</w:t>
      </w:r>
    </w:p>
    <w:p>
      <w:r>
        <w:rPr>
          <w:color w:val="555555"/>
          <w:sz w:val="17"/>
        </w:rPr>
        <w:t xml:space="preserve">Zitiervorschlag: § 127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https://recht.nulegal.eu/gesetze/UmwG%201995/127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