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119 UmwG 1995 — Bekanntmachung der Verschmelzung</w:t>
      </w:r>
    </w:p>
    <w:p>
      <w:r>
        <w:rPr>
          <w:color w:val="555555"/>
          <w:sz w:val="18"/>
        </w:rPr>
        <w:t xml:space="preserve">Umwandlungsgesetz</w:t>
      </w:r>
    </w:p>
    <w:p>
      <w:r>
        <w:rPr>
          <w:color w:val="555555"/>
          <w:sz w:val="18"/>
        </w:rPr>
        <w:t xml:space="preserve">Stand: 10.06.2019 (konsolidierte Textfassung, kein amtliches Inkrafttretensdatum)</w:t>
      </w:r>
    </w:p>
    <w:p>
      <w:r>
        <w:t xml:space="preserve">Sobald die Verschmelzung von allen beteiligten Aufsichtsbehörden genehmigt worden ist, macht die für den übernehmenden kleineren Verein zuständige Aufsichtsbehörde, bei einer Verschmelzung durch Neugründung eines kleineren Vereins die für den neuen Verein zuständige Aufsichtsbehörde die Verschmelzung und ihre Genehmigung im Bundesanzeiger bekannt.</w:t>
      </w:r>
    </w:p>
    <w:p>
      <w:r>
        <w:rPr>
          <w:color w:val="555555"/>
          <w:sz w:val="17"/>
        </w:rPr>
        <w:t xml:space="preserve">Zitiervorschlag: § 119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https://recht.nulegal.eu/gesetze/UmwG%201995/119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119 UmwG 1995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