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UmwAusbV — Ausbildungsberufsbild</w:t>
      </w:r>
    </w:p>
    <w:p>
      <w:r>
        <w:rPr>
          <w:color w:val="555555"/>
          <w:sz w:val="18"/>
        </w:rPr>
        <w:t xml:space="preserve">Verordnung über die Berufsausbildung in den umwelttechnischen Berufen</w:t>
      </w:r>
    </w:p>
    <w:p>
      <w:r>
        <w:rPr>
          <w:color w:val="555555"/>
          <w:sz w:val="18"/>
        </w:rPr>
        <w:t xml:space="preserve">Historische Fassung: Stand 10.06.2019 bis 01.08.2024. Dies ist nicht die aktuelle Fassung.</w:t>
      </w:r>
    </w:p>
    <w:p>
      <w:r>
        <w:t xml:space="preserve">Gegenstand der Berufsausbildung sind mindestens die folgenden Fertigkeiten und Kenntnisse:</w:t>
      </w:r>
    </w:p>
    <w:p>
      <w:pPr>
        <w:ind w:left="420"/>
      </w:pPr>
      <w:r>
        <w:t xml:space="preserve">1. Berufsbildung, Arbeits- und Tarifrecht,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Sicherheit und Gesundheitsschutz bei der Arbeit,</w:t>
      </w:r>
    </w:p>
    <w:p>
      <w:pPr>
        <w:ind w:left="420"/>
      </w:pPr>
      <w:r>
        <w:t xml:space="preserve">4. Umweltschutz,</w:t>
      </w:r>
    </w:p>
    <w:p>
      <w:pPr>
        <w:ind w:left="420"/>
      </w:pPr>
      <w:r>
        <w:t xml:space="preserve">5. betriebswirtschaftliche Prozesse, Arbeitsorganisation,</w:t>
      </w:r>
    </w:p>
    <w:p>
      <w:pPr>
        <w:ind w:left="420"/>
      </w:pPr>
      <w:r>
        <w:t xml:space="preserve">6. Information und Dokumentation, qualitätssichernde Maßnahmen,</w:t>
      </w:r>
    </w:p>
    <w:p>
      <w:pPr>
        <w:ind w:left="420"/>
      </w:pPr>
      <w:r>
        <w:t xml:space="preserve">7. Umweltschutztechnik, ökologische Kreisläufe und Hygiene,</w:t>
      </w:r>
    </w:p>
    <w:p>
      <w:pPr>
        <w:ind w:left="420"/>
      </w:pPr>
      <w:r>
        <w:t xml:space="preserve">8. Grundlagen der Maschinen- und Verfahrenstechnik, Mess-, Steuerungs- und Regelungstechnik,</w:t>
      </w:r>
    </w:p>
    <w:p>
      <w:pPr>
        <w:ind w:left="420"/>
      </w:pPr>
      <w:r>
        <w:t xml:space="preserve">9. Umgang mit elektrischen Gefahren,</w:t>
      </w:r>
    </w:p>
    <w:p>
      <w:pPr>
        <w:ind w:left="420"/>
      </w:pPr>
      <w:r>
        <w:t xml:space="preserve">10. Anwenden naturwissenschaftlicher Grundlagen,</w:t>
      </w:r>
    </w:p>
    <w:p>
      <w:pPr>
        <w:ind w:left="420"/>
      </w:pPr>
      <w:r>
        <w:t xml:space="preserve">11. Werk-, Hilfs- und Gefahrstoffe, gefährliche Arbeitsstoffe, Werkstoffbearbeitung,</w:t>
      </w:r>
    </w:p>
    <w:p>
      <w:pPr>
        <w:ind w:left="420"/>
      </w:pPr>
      <w:r>
        <w:t xml:space="preserve">12. Lagerhaltung, Arbeitsgeräte und Einrichtungen,</w:t>
      </w:r>
    </w:p>
    <w:p>
      <w:pPr>
        <w:ind w:left="420"/>
      </w:pPr>
      <w:r>
        <w:t xml:space="preserve">13. Sicherheit von Personen und Anlagen,</w:t>
      </w:r>
    </w:p>
    <w:p>
      <w:pPr>
        <w:ind w:left="420"/>
      </w:pPr>
      <w:r>
        <w:t xml:space="preserve">14. Wasserwirtschaft,</w:t>
      </w:r>
    </w:p>
    <w:p>
      <w:pPr>
        <w:ind w:left="420"/>
      </w:pPr>
      <w:r>
        <w:t xml:space="preserve">15. Wassergewinnung,</w:t>
      </w:r>
    </w:p>
    <w:p>
      <w:pPr>
        <w:ind w:left="420"/>
      </w:pPr>
      <w:r>
        <w:t xml:space="preserve">16. Wasserbeschaffenheit, Wasseraufbereitung,</w:t>
      </w:r>
    </w:p>
    <w:p>
      <w:pPr>
        <w:ind w:left="420"/>
      </w:pPr>
      <w:r>
        <w:t xml:space="preserve">17. Wasserförderung, -speicherung und -verteilung,</w:t>
      </w:r>
    </w:p>
    <w:p>
      <w:pPr>
        <w:ind w:left="420"/>
      </w:pPr>
      <w:r>
        <w:t xml:space="preserve">18. Wasseruntersuchung,</w:t>
      </w:r>
    </w:p>
    <w:p>
      <w:pPr>
        <w:ind w:left="420"/>
      </w:pPr>
      <w:r>
        <w:t xml:space="preserve">19. Messen, Steuern, Regeln,</w:t>
      </w:r>
    </w:p>
    <w:p>
      <w:pPr>
        <w:ind w:left="420"/>
      </w:pPr>
      <w:r>
        <w:t xml:space="preserve">20. elektrische Anlagen in der Wasserversorgung,</w:t>
      </w:r>
    </w:p>
    <w:p>
      <w:pPr>
        <w:ind w:left="420"/>
      </w:pPr>
      <w:r>
        <w:t xml:space="preserve">21. Dokumentation,</w:t>
      </w:r>
    </w:p>
    <w:p>
      <w:pPr>
        <w:ind w:left="420"/>
      </w:pPr>
      <w:r>
        <w:t xml:space="preserve">22. Trinkwasserschutz und Kundenanlage,</w:t>
      </w:r>
    </w:p>
    <w:p>
      <w:pPr>
        <w:ind w:left="420"/>
      </w:pPr>
      <w:r>
        <w:t xml:space="preserve">23. Kundenorientierung,</w:t>
      </w:r>
    </w:p>
    <w:p>
      <w:pPr>
        <w:ind w:left="420"/>
      </w:pPr>
      <w:r>
        <w:t xml:space="preserve">24. Rechtsvorschriften und technische Regelwerke.</w:t>
      </w:r>
    </w:p>
    <w:p>
      <w:r>
        <w:rPr>
          <w:color w:val="555555"/>
          <w:sz w:val="17"/>
        </w:rPr>
        <w:t xml:space="preserve">Zitiervorschlag: § 4 UmwAusbV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