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UkV 2005 — (weggefallen)</w:t>
      </w:r>
    </w:p>
    <w:p>
      <w:r>
        <w:rPr>
          <w:color w:val="555555"/>
          <w:sz w:val="18"/>
        </w:rPr>
        <w:t xml:space="preserve">Unabkömmlichstellungsverordnung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 UkV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https://recht.nulegal.eu/gesetze/UkV%202005/4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