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UkV 2005 — Vorschlagsrecht</w:t>
      </w:r>
    </w:p>
    <w:p>
      <w:r>
        <w:rPr>
          <w:color w:val="555555"/>
          <w:sz w:val="18"/>
        </w:rPr>
        <w:t xml:space="preserve">Unabkömmlichstellungsverordnung</w:t>
      </w:r>
    </w:p>
    <w:p>
      <w:r>
        <w:rPr>
          <w:color w:val="555555"/>
          <w:sz w:val="18"/>
        </w:rPr>
        <w:t xml:space="preserve">Stand: 10.06.2019 (konsolidierte Textfassung, kein amtliches Inkrafttretensdatum)</w:t>
      </w:r>
    </w:p>
    <w:p>
      <w:r>
        <w:t xml:space="preserve">(1) Die Unabkömmlichstellung von Wehrpflichtigen oder Dienstleistungspflichtigen im Spannungs- oder Verteidigungsfall können der zuständigen Wehrersatzbehörde vorschlagen:</w:t>
      </w:r>
    </w:p>
    <w:p>
      <w:pPr>
        <w:ind w:left="420"/>
      </w:pPr>
      <w:r>
        <w:t xml:space="preserve">1. für die im öffentlichen Dienst des Bundes oder bei einer der Aufsicht einer Bundesbehörde unterstehenden Körperschaft, Anstalt oder Stiftung des öffentlichen Rechts Beschäftigten die oberste Bundesbehörde;</w:t>
      </w:r>
    </w:p>
    <w:p>
      <w:pPr>
        <w:ind w:left="420"/>
      </w:pPr>
      <w:r>
        <w:t xml:space="preserve">2. für die im öffentlichen Dienst eines Landes, einer Gemeinde, eines Gemeindeverbandes oder bei einer anderen der Aufsicht einer Landesbehörde unterstehenden Körperschaft, Anstalt oder Stiftung des öffentlichen Rechts Beschäftigten die oberste Landesbehörde;</w:t>
      </w:r>
    </w:p>
    <w:p>
      <w:pPr>
        <w:ind w:left="420"/>
      </w:pPr>
      <w:r>
        <w:t xml:space="preserve">3. für die im Zivilschutz Beschäftigten, die Angehörigen des Technischen Hilfswerks oder einer Hilfsorganisation des Katastrophenschutzes die oberste Bundes- oder Landesbehörde;</w:t>
      </w:r>
    </w:p>
    <w:p>
      <w:pPr>
        <w:ind w:left="420"/>
      </w:pPr>
      <w:r>
        <w:t xml:space="preserve">4. für Angehörige freier Berufe mit Aufgaben von besonderer Bedeutung die oberste Bundes- oder Landesbehörde;</w:t>
      </w:r>
    </w:p>
    <w:p>
      <w:pPr>
        <w:ind w:left="420"/>
      </w:pPr>
      <w:r>
        <w:t xml:space="preserve">5. für Angehörige von Betrieben, die der Aufsicht der Bergbehörden unterstehen die oberste Landesbehörde;</w:t>
      </w:r>
    </w:p>
    <w:p>
      <w:pPr>
        <w:ind w:left="420"/>
      </w:pPr>
      <w:r>
        <w:t xml:space="preserve">6. für die in der Seefischerei Beschäftigten die oberste Landesbehörde;</w:t>
      </w:r>
    </w:p>
    <w:p>
      <w:pPr>
        <w:ind w:left="420"/>
      </w:pPr>
      <w:r>
        <w:t xml:space="preserve">7. für die Beschäftigten bei den nichtbundeseigenen Eisenbahnen, in der Hafenschifffahrt sowie bei See- oder Binnenhäfen, Flugplätzen oder den unmittelbar hierzu gehörenden Umschlagsbetrieben die oberste Landesverkehrsbehörde;</w:t>
      </w:r>
    </w:p>
    <w:p>
      <w:pPr>
        <w:ind w:left="420"/>
      </w:pPr>
      <w:r>
        <w:t xml:space="preserve">8. für die im gewerbsmäßigen Güterkraft- oder Straßenpersonenverkehr Beschäftigten die oberste Landesbehörde;</w:t>
      </w:r>
    </w:p>
    <w:p>
      <w:pPr>
        <w:ind w:left="420"/>
      </w:pPr>
      <w:r>
        <w:t xml:space="preserve">9. für die in gewerblichen Betrieben der Ernährungswirtschaft Beschäftigten die oberste Landesbehörde;</w:t>
      </w:r>
    </w:p>
    <w:p>
      <w:pPr>
        <w:ind w:left="420"/>
      </w:pPr>
      <w:r>
        <w:t xml:space="preserve">10. für diejenigen, die bei Unternehmen beschäftigt sind, die Telekommunikationsdienste für die Öffentlichkeit oder Postdienstleistungen für die Öffentlichkeit erbringen das Bundesministerium für Wirtschaft und Energie;</w:t>
      </w:r>
    </w:p>
    <w:p>
      <w:pPr>
        <w:ind w:left="420"/>
      </w:pPr>
      <w:r>
        <w:t xml:space="preserve">11. für die im überregionalen gewerblichen Güterkraftverkehr Beschäftigten, für die in der Seeschifffahrt, Binnenschifffahrt (außer Hafenschifffahrt) oder bei einem Luftfahrtunternehmen Beschäftigten, für die bei Eisenbahnen des Bundes Beschäftigten sowie für die bei der Deutsche Flugsicherung GmbH Beschäftigten das Bundesministerium für Verkehr und digitale Infrastruktur;</w:t>
      </w:r>
    </w:p>
    <w:p>
      <w:pPr>
        <w:ind w:left="420"/>
      </w:pPr>
      <w:r>
        <w:t xml:space="preserve">12. in allen anderen Fällen die von der Landesregierung bestimmte Behörde.</w:t>
      </w:r>
    </w:p>
    <w:p>
      <w:r>
        <w:t xml:space="preserve">(2) Die Landesregierungen oder die in Absatz 1 Nr. 1 bis 12 genannten Stellen können das Vorschlagsrecht auf nachgeordnete Behörden oder der Aufsicht des Landes unterstehende Stellen der öffentlichen Verwaltung übertragen.</w:t>
      </w:r>
    </w:p>
    <w:p>
      <w:r>
        <w:t xml:space="preserve">(3) Die obersten Bundes- oder Landesbehörden können in Fällen von besonderer Bedeutung unabhängig von der Regelung nach Absatz 1 die Unabkömmlichstellung von Wehrpflichtigen oder Dienstleistungspflichtigen vorschlagen.</w:t>
      </w:r>
    </w:p>
    <w:p>
      <w:r>
        <w:t xml:space="preserve">(4) Die örtliche Zuständigkeit der vorschlagsberechtigten Behörde richtet sich nach dem Ort, an dem der Dienstherr oder der Arbeitgeber oder die Arbeitgeberin, für den oder die unabkömmlich gestellt werden soll, seinen oder ihren Sitz hat.</w:t>
      </w:r>
    </w:p>
    <w:p>
      <w:r>
        <w:t xml:space="preserve">(5) Die Vorschläge sind zu begründen.</w:t>
      </w:r>
    </w:p>
    <w:p>
      <w:r>
        <w:rPr>
          <w:color w:val="555555"/>
          <w:sz w:val="17"/>
        </w:rPr>
        <w:t xml:space="preserve">Zitiervorschlag: § 1 UkV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https://recht.nulegal.eu/gesetze/UkV%202005/1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