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UhrmAusbV 2001 — Ausbildungsberufsbild</w:t>
      </w:r>
    </w:p>
    <w:p>
      <w:r>
        <w:rPr>
          <w:color w:val="555555"/>
          <w:sz w:val="18"/>
        </w:rPr>
        <w:t xml:space="preserve">Verordnung über die Berufsausbildung zum Uhrmacher/zur Uhrmacherin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Gegenstand der Berufsausbildung sind mindestens die folgenden Fertigkeiten und Kenntnisse:</w:t>
      </w:r>
    </w:p>
    <w:p>
      <w:pPr>
        <w:ind w:left="420"/>
      </w:pPr>
      <w:r>
        <w:t xml:space="preserve">1. Berufsbildung, Arbeits- und Tarifrecht,</w:t>
      </w:r>
    </w:p>
    <w:p>
      <w:pPr>
        <w:ind w:left="420"/>
      </w:pPr>
      <w:r>
        <w:t xml:space="preserve">2. Aufbau und Organisation des Ausbildungsbetriebes,</w:t>
      </w:r>
    </w:p>
    <w:p>
      <w:pPr>
        <w:ind w:left="420"/>
      </w:pPr>
      <w:r>
        <w:t xml:space="preserve">3. Sicherheit und Gesundheitsschutz bei der Arbeit,</w:t>
      </w:r>
    </w:p>
    <w:p>
      <w:pPr>
        <w:ind w:left="420"/>
      </w:pPr>
      <w:r>
        <w:t xml:space="preserve">4. Umweltschutz,</w:t>
      </w:r>
    </w:p>
    <w:p>
      <w:pPr>
        <w:ind w:left="420"/>
      </w:pPr>
      <w:r>
        <w:t xml:space="preserve">5. Planen, Vorbereiten und Durchführen von Arbeitsabläufen sowie Kontrollieren und Beurteilen der Arbeitsergebnisse,</w:t>
      </w:r>
    </w:p>
    <w:p>
      <w:pPr>
        <w:ind w:left="420"/>
      </w:pPr>
      <w:r>
        <w:t xml:space="preserve">6. betriebliche und technische Kommunikation,</w:t>
      </w:r>
    </w:p>
    <w:p>
      <w:pPr>
        <w:ind w:left="420"/>
      </w:pPr>
      <w:r>
        <w:t xml:space="preserve">7. Qualitätsmanagement,</w:t>
      </w:r>
    </w:p>
    <w:p>
      <w:pPr>
        <w:ind w:left="420"/>
      </w:pPr>
      <w:r>
        <w:t xml:space="preserve">8. Prüfen, Anreißen und Messen,</w:t>
      </w:r>
    </w:p>
    <w:p>
      <w:pPr>
        <w:ind w:left="420"/>
      </w:pPr>
      <w:r>
        <w:t xml:space="preserve">9. Warten von Betriebsmitteln,</w:t>
      </w:r>
    </w:p>
    <w:p>
      <w:pPr>
        <w:ind w:left="420"/>
      </w:pPr>
      <w:r>
        <w:t xml:space="preserve">10. Unterscheiden, Zuordnen und Handhaben von Werk- und Hilfsstoffen,</w:t>
      </w:r>
    </w:p>
    <w:p>
      <w:pPr>
        <w:ind w:left="420"/>
      </w:pPr>
      <w:r>
        <w:t xml:space="preserve">11. Wärmebehandlung und Werkstoffprüfung,</w:t>
      </w:r>
    </w:p>
    <w:p>
      <w:pPr>
        <w:ind w:left="420"/>
      </w:pPr>
      <w:r>
        <w:t xml:space="preserve">12. manuelles und maschinelles Spanen:</w:t>
      </w:r>
    </w:p>
    <w:p>
      <w:pPr>
        <w:ind w:left="420"/>
      </w:pPr>
      <w:r>
        <w:t xml:space="preserve">12.1 manuelles Spanen,</w:t>
      </w:r>
    </w:p>
    <w:p>
      <w:pPr>
        <w:ind w:left="420"/>
      </w:pPr>
      <w:r>
        <w:t xml:space="preserve">12.2 Programmieren und Handhaben von numerisch gesteuerten Werkzeugmaschinen oder Spanen mit konventionellen Werkzeugmaschinen,</w:t>
      </w:r>
    </w:p>
    <w:p>
      <w:pPr>
        <w:ind w:left="420"/>
      </w:pPr>
      <w:r>
        <w:t xml:space="preserve">13. Fügen,</w:t>
      </w:r>
    </w:p>
    <w:p>
      <w:pPr>
        <w:ind w:left="420"/>
      </w:pPr>
      <w:r>
        <w:t xml:space="preserve">14. Behandeln und Schützen von Oberflächen,</w:t>
      </w:r>
    </w:p>
    <w:p>
      <w:pPr>
        <w:ind w:left="420"/>
      </w:pPr>
      <w:r>
        <w:t xml:space="preserve">15. Messen und Prüfen elektrischer Größen,</w:t>
      </w:r>
    </w:p>
    <w:p>
      <w:pPr>
        <w:ind w:left="420"/>
      </w:pPr>
      <w:r>
        <w:t xml:space="preserve">16. Instandhalten von mechanischen und elektronischen Uhren, Uhrenanlagen und deren Komponenten,</w:t>
      </w:r>
    </w:p>
    <w:p>
      <w:pPr>
        <w:ind w:left="420"/>
      </w:pPr>
      <w:r>
        <w:t xml:space="preserve">17. Montieren und Demontieren,</w:t>
      </w:r>
    </w:p>
    <w:p>
      <w:pPr>
        <w:ind w:left="420"/>
      </w:pPr>
      <w:r>
        <w:t xml:space="preserve">18. Kundenservice und -beratung,</w:t>
      </w:r>
    </w:p>
    <w:p>
      <w:pPr>
        <w:ind w:left="420"/>
      </w:pPr>
      <w:r>
        <w:t xml:space="preserve">19. Beschaffung, Lagerung und Verkauf,</w:t>
      </w:r>
    </w:p>
    <w:p>
      <w:pPr>
        <w:ind w:left="420"/>
      </w:pPr>
      <w:r>
        <w:t xml:space="preserve">20. Kostenrechnung und Kalkulation,</w:t>
      </w:r>
    </w:p>
    <w:p>
      <w:pPr>
        <w:ind w:left="420"/>
      </w:pPr>
      <w:r>
        <w:t xml:space="preserve">21. Instandhalten von industriell gefertigtem Schmuck.</w:t>
      </w:r>
    </w:p>
    <w:p>
      <w:r>
        <w:rPr>
          <w:color w:val="555555"/>
          <w:sz w:val="17"/>
        </w:rPr>
        <w:t xml:space="preserve">Zitiervorschlag: § 3 UhrmAusbV 2001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https://recht.nulegal.eu/gesetze/UhrmAusbV%202001/3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