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UhVorschG — Dauer und Bewilligung der Unterhaltsleistung</w:t>
      </w:r>
    </w:p>
    <w:p>
      <w:r>
        <w:rPr>
          <w:color w:val="555555"/>
          <w:sz w:val="18"/>
        </w:rPr>
        <w:t xml:space="preserve">Unterhaltsvorschussgesetz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Unterhaltsleistung wird bis zum Entfallen des Anspruchs auf die Unterhaltsleistung erbracht und für diese Dauer bewilligt.</w:t>
      </w:r>
    </w:p>
    <w:p>
      <w:r>
        <w:rPr>
          <w:color w:val="555555"/>
          <w:sz w:val="17"/>
        </w:rPr>
        <w:t xml:space="preserve">Zitiervorschlag: § 3 UhVorschG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https://recht.nulegal.eu/gesetze/UhVorschG/3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