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UhAnpV 24 — Anpassung von Beträgen in § 276 Abs. 4 des Gesetzes</w:t>
      </w:r>
    </w:p>
    <w:p>
      <w:r>
        <w:rPr>
          <w:color w:val="555555"/>
          <w:sz w:val="18"/>
        </w:rPr>
        <w:t xml:space="preserve">24. Unterhaltshilfe-Anpassungsverordnung-LAG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Vom 1. Juli 1997 ab werden erhöht:</w:t>
      </w:r>
    </w:p>
    <w:p>
      <w:pPr>
        <w:ind w:left="420"/>
      </w:pPr>
      <w:r>
        <w:t xml:space="preserve">1. die Einbehaltungsbeträge bei längerdauernder Krankenhausbehandlung (§ 276 Abs. 4 Satz 1 des Gesetzes)</w:t>
      </w:r>
    </w:p>
    <w:p>
      <w:pPr>
        <w:ind w:left="780"/>
      </w:pPr>
      <w:r>
        <w:t xml:space="preserve">a) für untergebrachte alleinstehende Berechtigte jeweilsvon 257 auf 261 Deutsche Mark,</w:t>
      </w:r>
    </w:p>
    <w:p>
      <w:pPr>
        <w:ind w:left="780"/>
      </w:pPr>
      <w:r>
        <w:t xml:space="preserve">b) für den jeweiligen untergebrachten nicht dauernd getrennt lebenden Ehegattenvon 190 auf 193 Deutsche Mark,</w:t>
      </w:r>
    </w:p>
    <w:p>
      <w:pPr>
        <w:ind w:left="780"/>
      </w:pPr>
      <w:r>
        <w:t xml:space="preserve">c) für untergebrachte Kinder und Vollwaisenvon 118 auf 120 Deutsche Mark,</w:t>
      </w:r>
    </w:p>
    <w:p>
      <w:pPr>
        <w:ind w:left="420"/>
      </w:pPr>
      <w:r>
        <w:t xml:space="preserve">2. der Schonbetrag in § 276 Abs. 4 Satz 5 des Gesetzesvon 322 auf 327 Deutsche Mark.</w:t>
      </w:r>
    </w:p>
    <w:p>
      <w:r>
        <w:rPr>
          <w:color w:val="555555"/>
          <w:sz w:val="17"/>
        </w:rPr>
        <w:t xml:space="preserve">Zitiervorschlag: § 2 UhAnpV 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https://recht.nulegal.eu/gesetze/UhAnpV%2024/2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