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UZwG — Notstandsfall</w:t>
      </w:r>
    </w:p>
    <w:p>
      <w:r>
        <w:rPr>
          <w:color w:val="555555"/>
          <w:sz w:val="18"/>
        </w:rPr>
        <w:t xml:space="preserve">Gesetz über den unmittelbaren Zwang bei Ausübung öffentlicher Gewalt durch Vollzugsbeamte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Unterstellt die Bundesregierung die Polizei eines Landes oder mehrerer Länder nach Artikel 91 Abs. 2 des Grundgesetzes für die Bundesrepublik Deutschland ihren Weisungen, so gilt dieses Gesetz auch für die unterstellten Polizeikräfte.</w:t>
      </w:r>
    </w:p>
    <w:p>
      <w:r>
        <w:t xml:space="preserve">(2) Die Vorschrift des Absatzes 1 gilt nicht im Land Berlin.</w:t>
      </w:r>
    </w:p>
    <w:p>
      <w:r>
        <w:rPr>
          <w:color w:val="555555"/>
          <w:sz w:val="17"/>
        </w:rPr>
        <w:t xml:space="preserve">Zitiervorschlag: § 15 UZwG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https://recht.nulegal.eu/gesetze/UZwG/15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