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UZwBwG — Vorläufige Festnahme</w:t>
      </w:r>
    </w:p>
    <w:p>
      <w:r>
        <w:rPr>
          <w:color w:val="555555"/>
          <w:sz w:val="18"/>
        </w:rPr>
        <w:t xml:space="preserve">Gesetz über die Anwendung unmittelbaren Zwanges und die Ausübung besonderer Befugnisse durch Soldatinnen und Soldaten der Bundeswehr und verbündeter Streitkräfte sowie durch zivile Wachpersonen</w:t>
      </w:r>
    </w:p>
    <w:p>
      <w:r>
        <w:rPr>
          <w:color w:val="555555"/>
          <w:sz w:val="18"/>
        </w:rPr>
        <w:t xml:space="preserve">Stand: 10.06.2019 (konsolidierte Textfassung, kein amtliches Inkrafttretensdatum)</w:t>
      </w:r>
    </w:p>
    <w:p>
      <w:r>
        <w:t xml:space="preserve">(1) Wer nach § 5 zum Wachvorgesetzten oder zu einer Dienststelle der Bundeswehr gebracht worden ist und einer Straftat gegen die Bundeswehr dringend verdächtigt ist, kann bei Gefahr im Verzug vom Wachvorgesetzten oder vom Leiter der Dienststelle oder dessen Beauftragten vorläufig festgenommen werden, wenn die Voraussetzungen eines Haftbefehls oder eines Unterbringungsbefehls nach der Strafprozeßordnung vorliegen.</w:t>
      </w:r>
    </w:p>
    <w:p>
      <w:r>
        <w:t xml:space="preserve">(2) Der Festgenommene ist, sofern er nicht wieder in Freiheit gesetzt wird, unverzüglich der Polizei zu überstellen. Er kann unmittelbar dem Amtsrichter des Bezirks, in dem er festgenommen worden ist, vorgeführt werden, wenn die Frist nach § 128 Abs. 1 Strafprozeßordnung abzulaufen droht oder wenn dies aus Gründen besonderer militärischer Geheimhaltung geboten ist.</w:t>
      </w:r>
    </w:p>
    <w:p>
      <w:r>
        <w:rPr>
          <w:color w:val="555555"/>
          <w:sz w:val="17"/>
        </w:rPr>
        <w:t xml:space="preserve">Zitiervorschlag: § 6 UZwBwG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https://recht.nulegal.eu/gesetze/UZwBwG/6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