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UWG 2004 — Vergleichende Werbung</w:t>
      </w:r>
    </w:p>
    <w:p>
      <w:r>
        <w:rPr>
          <w:color w:val="555555"/>
          <w:sz w:val="18"/>
        </w:rPr>
        <w:t xml:space="preserve">Gesetz gegen den unlauteren Wettbewerb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Vergleichende Werbung ist jede Werbung, die unmittelbar oder mittelbar einen Mitbewerber oder die von einem Mitbewerber angebotenen Waren oder Dienstleistungen erkennbar macht.</w:t>
      </w:r>
    </w:p>
    <w:p>
      <w:r>
        <w:t xml:space="preserve">(2) Unlauter handelt, wer vergleichend wirbt, wenn der Vergleich</w:t>
      </w:r>
    </w:p>
    <w:p>
      <w:pPr>
        <w:ind w:left="420"/>
      </w:pPr>
      <w:r>
        <w:t xml:space="preserve">1. sich nicht auf Waren oder Dienstleistungen für den gleichen Bedarf oder dieselbe Zweckbestimmung bezieht,</w:t>
      </w:r>
    </w:p>
    <w:p>
      <w:pPr>
        <w:ind w:left="420"/>
      </w:pPr>
      <w:r>
        <w:t xml:space="preserve">2. nicht objektiv auf eine oder mehrere wesentliche, relevante, nachprüfbare und typische Eigenschaften oder den Preis dieser Waren oder Dienstleistungen bezogen ist,</w:t>
      </w:r>
    </w:p>
    <w:p>
      <w:pPr>
        <w:ind w:left="420"/>
      </w:pPr>
      <w:r>
        <w:t xml:space="preserve">3. im geschäftlichen Verkehr zu einer Gefahr von Verwechslungen zwischen dem Werbenden und einem Mitbewerber oder zwischen den von diesen angebotenen Waren oder Dienstleistungen oder den von ihnen verwendeten Kennzeichen führt,</w:t>
      </w:r>
    </w:p>
    <w:p>
      <w:pPr>
        <w:ind w:left="420"/>
      </w:pPr>
      <w:r>
        <w:t xml:space="preserve">4. den Ruf des von einem Mitbewerber verwendeten Kennzeichens in unlauterer Weise ausnutzt oder beeinträchtigt,</w:t>
      </w:r>
    </w:p>
    <w:p>
      <w:pPr>
        <w:ind w:left="420"/>
      </w:pPr>
      <w:r>
        <w:t xml:space="preserve">5. die Waren, Dienstleistungen, Tätigkeiten oder persönlichen oder geschäftlichen Verhältnisse eines Mitbewerbers herabsetzt oder verunglimpft oder</w:t>
      </w:r>
    </w:p>
    <w:p>
      <w:pPr>
        <w:ind w:left="420"/>
      </w:pPr>
      <w:r>
        <w:t xml:space="preserve">6. eine Ware oder Dienstleistung als Imitation oder Nachahmung einer unter einem geschützten Kennzeichen vertriebenen Ware oder Dienstleistung darstellt.</w:t>
      </w:r>
    </w:p>
    <w:p>
      <w:r>
        <w:rPr>
          <w:color w:val="555555"/>
          <w:sz w:val="17"/>
        </w:rPr>
        <w:t xml:space="preserve">Zitiervorschlag: § 6 UWG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https://recht.nulegal.eu/gesetze/UWG%202004/6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