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UVPPortV — Funktionen der zentralen Internetportale</w:t>
      </w:r>
    </w:p>
    <w:p>
      <w:r>
        <w:rPr>
          <w:color w:val="555555"/>
          <w:sz w:val="18"/>
        </w:rPr>
        <w:t xml:space="preserve">UVP-Portale-Verordnung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(1) Zur Ermöglichung eines einfachen Zugangs zu den Daten werden die zentralen Internetportale von der portalbetreibenden Behörde so aufgebaut und betrieben, dass sie die folgenden Funktionen umfassen:</w:t>
      </w:r>
    </w:p>
    <w:p>
      <w:pPr>
        <w:ind w:left="420"/>
      </w:pPr>
      <w:r>
        <w:t xml:space="preserve">1. einen kosten- und anmeldefreien Zugang,</w:t>
      </w:r>
    </w:p>
    <w:p>
      <w:pPr>
        <w:ind w:left="420"/>
      </w:pPr>
      <w:r>
        <w:t xml:space="preserve">2. eine interaktive Kartenansicht, auf der die Vorhaben markiert sind,</w:t>
      </w:r>
    </w:p>
    <w:p>
      <w:pPr>
        <w:ind w:left="420"/>
      </w:pPr>
      <w:r>
        <w:t xml:space="preserve">3. eine Listenansicht aller Vorhaben, in der zu jedem Vorhaben angezeigt werden</w:t>
      </w:r>
    </w:p>
    <w:p>
      <w:pPr>
        <w:ind w:left="780"/>
      </w:pPr>
      <w:r>
        <w:t xml:space="preserve">a) die jeweilige Bezeichnung des Vorhabens und</w:t>
      </w:r>
    </w:p>
    <w:p>
      <w:pPr>
        <w:ind w:left="780"/>
      </w:pPr>
      <w:r>
        <w:t xml:space="preserve">b) die allgemein verständliche Bezeichnung der Kategorie des Vorhabens,</w:t>
      </w:r>
    </w:p>
    <w:p>
      <w:pPr>
        <w:ind w:left="420"/>
      </w:pPr>
      <w:r>
        <w:t xml:space="preserve">4. eine Vorhaben-Detailseite, auf der gesammelt zu einem Vorhaben angezeigt werden</w:t>
      </w:r>
    </w:p>
    <w:p>
      <w:pPr>
        <w:ind w:left="780"/>
      </w:pPr>
      <w:r>
        <w:t xml:space="preserve">a) die in Nummer 3 genannten Bezeichnungen,</w:t>
      </w:r>
    </w:p>
    <w:p>
      <w:pPr>
        <w:ind w:left="780"/>
      </w:pPr>
      <w:r>
        <w:t xml:space="preserve">b) eine kurze Beschreibung des Vorhabens und</w:t>
      </w:r>
    </w:p>
    <w:p>
      <w:pPr>
        <w:ind w:left="780"/>
      </w:pPr>
      <w:r>
        <w:t xml:space="preserve">c) die im Sinne des § 20 Absatz 2 Satz 1 des Gesetzes über die Umweltverträglichkeitsprüfung zuständige Behörde sowie ihre Kontaktdaten,</w:t>
      </w:r>
    </w:p>
    <w:p>
      <w:pPr>
        <w:ind w:left="420"/>
      </w:pPr>
      <w:r>
        <w:t xml:space="preserve">5. eine Suchfunktion in der Listenansicht aller Vorhaben, mit der Vorhaben nach der Vorhabenbezeichnung gesucht werden können, und</w:t>
      </w:r>
    </w:p>
    <w:p>
      <w:pPr>
        <w:ind w:left="420"/>
      </w:pPr>
      <w:r>
        <w:t xml:space="preserve">6. eine Filterfunktion in der Listenansicht aller Vorhaben, mit der Vorhaben nach der Vorhabenkategorie gefiltert werden können.</w:t>
      </w:r>
    </w:p>
    <w:p>
      <w:r>
        <w:t xml:space="preserve">(2) Die portalbetreibende Behörde kann weitere Funktionen im zentralen Internetportal zur Verfügung stellen, insbesondere um dem technischen Fortschritt Rechnung zu tragen und den Zugang zu den Daten weiter zu erleichtern.</w:t>
      </w:r>
    </w:p>
    <w:p>
      <w:r>
        <w:rPr>
          <w:color w:val="555555"/>
          <w:sz w:val="17"/>
        </w:rPr>
        <w:t xml:space="preserve">Zitiervorschlag: § 3 UVPPortV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https://recht.nulegal.eu/gesetze/UVPPortV/3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