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UVPPortV — Begriffsbestimmungen</w:t>
      </w:r>
    </w:p>
    <w:p>
      <w:r>
        <w:rPr>
          <w:color w:val="555555"/>
          <w:sz w:val="18"/>
        </w:rPr>
        <w:t xml:space="preserve">UVP-Portale-Verordnung</w:t>
      </w:r>
    </w:p>
    <w:p>
      <w:r>
        <w:rPr>
          <w:color w:val="555555"/>
          <w:sz w:val="18"/>
        </w:rPr>
        <w:t xml:space="preserve">Stand: 24.11.2020 (konsolidierte Textfassung, kein amtliches Inkrafttretensdatum)</w:t>
      </w:r>
    </w:p>
    <w:p>
      <w:r>
        <w:t xml:space="preserve">(1) Daten im Sinne dieser Verordnung sind</w:t>
      </w:r>
    </w:p>
    <w:p>
      <w:pPr>
        <w:ind w:left="420"/>
      </w:pPr>
      <w:r>
        <w:t xml:space="preserve">1. der Inhalt der Bekanntmachung</w:t>
      </w:r>
    </w:p>
    <w:p>
      <w:pPr>
        <w:ind w:left="780"/>
      </w:pPr>
      <w:r>
        <w:t xml:space="preserve">a) zu Beginn des Beteiligungsverfahrens nach § 19 Absatz 1 des Gesetzes über die Umweltverträglichkeitsprüfung,</w:t>
      </w:r>
    </w:p>
    <w:p>
      <w:pPr>
        <w:ind w:left="780"/>
      </w:pPr>
      <w:r>
        <w:t xml:space="preserve">b) der Entscheidung zur Zulassung oder Ablehnung des Vorhabens nach § 27 Satz 1 des Gesetzes über die Umweltverträglichkeitsprüfung,</w:t>
      </w:r>
    </w:p>
    <w:p>
      <w:pPr>
        <w:ind w:left="780"/>
      </w:pPr>
      <w:r>
        <w:t xml:space="preserve">c) bei ausländischen Vorhaben nach § 59 Absatz 1 und 2 in Verbindung mit Absatz 4 des Gesetzes über die Umweltverträglichkeitsprüfung und</w:t>
      </w:r>
    </w:p>
    <w:p>
      <w:pPr>
        <w:ind w:left="780"/>
      </w:pPr>
      <w:r>
        <w:t xml:space="preserve">d) der Entscheidung der ausländischen Behörde nach § 59 Absatz 5 in Verbindung mit § 27 des Gesetzes über die Umweltverträglichkeitsprüfung, soweit Rechtsvorschriften des Bundes oder der Länder für die Form der Bekanntmachung nicht etwas Abweichendes regeln,</w:t>
      </w:r>
    </w:p>
    <w:p>
      <w:pPr>
        <w:ind w:left="420"/>
      </w:pPr>
      <w:r>
        <w:t xml:space="preserve">2. der UVP-Bericht nach § 16 des Gesetzes über die Umweltverträglichkeitsprüfung,</w:t>
      </w:r>
    </w:p>
    <w:p>
      <w:pPr>
        <w:ind w:left="420"/>
      </w:pPr>
      <w:r>
        <w:t xml:space="preserve">3. die das Vorhaben betreffenden entscheidungserheblichen Berichte und Empfehlungen nach § 19 Absatz 2 Satz 1 Nummer 2 des Gesetzes über die Umweltverträglichkeitsprüfung,</w:t>
      </w:r>
    </w:p>
    <w:p>
      <w:pPr>
        <w:ind w:left="420"/>
      </w:pPr>
      <w:r>
        <w:t xml:space="preserve">4. die übermittelten Unterlagen nach § 59 Absatz 3 in Verbindung mit Absatz 1 und 4 des Gesetzes über die Umweltverträglichkeitsprüfung sowie</w:t>
      </w:r>
    </w:p>
    <w:p>
      <w:pPr>
        <w:ind w:left="420"/>
      </w:pPr>
      <w:r>
        <w:t xml:space="preserve">5. der Bescheid</w:t>
      </w:r>
    </w:p>
    <w:p>
      <w:pPr>
        <w:ind w:left="780"/>
      </w:pPr>
      <w:r>
        <w:t xml:space="preserve">a) zur Zulassung oder Ablehnung des Vorhabens nach § 27 des Gesetzes über die Umweltverträglichkeitsprüfung und</w:t>
      </w:r>
    </w:p>
    <w:p>
      <w:pPr>
        <w:ind w:left="780"/>
      </w:pPr>
      <w:r>
        <w:t xml:space="preserve">b) der ausländischen Behörde, der nach § 59 Absatz 5 in Verbindung mit § 27 des Gesetzes über die Umweltverträglichkeitsprüfung auszulegen ist, soweit Rechtsvorschriften des Bundes oder der Länder für die Form der Zugänglichmachung des Bescheids nicht etwas Abweichendes regeln.</w:t>
      </w:r>
    </w:p>
    <w:p>
      <w:r>
        <w:t xml:space="preserve">(2) Portalbetreibende Behörde im Sinne dieser Verordnung ist</w:t>
      </w:r>
    </w:p>
    <w:p>
      <w:pPr>
        <w:ind w:left="420"/>
      </w:pPr>
      <w:r>
        <w:t xml:space="preserve">1. für den Bund nach § 20 Absatz 1 Satz 3 des Gesetzes über die Umweltverträglichkeitsprüfung das Umweltbundesamt und</w:t>
      </w:r>
    </w:p>
    <w:p>
      <w:pPr>
        <w:ind w:left="420"/>
      </w:pPr>
      <w:r>
        <w:t xml:space="preserve">2. für die Länder die Behörde, die dafür zuständig ist, das zentrale Internetportal des Landes aufzubauen und zu betreiben.</w:t>
      </w:r>
    </w:p>
    <w:p>
      <w:r>
        <w:rPr>
          <w:color w:val="555555"/>
          <w:sz w:val="17"/>
        </w:rPr>
        <w:t xml:space="preserve">Zitiervorschlag: § 2 UVPPortV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https://recht.nulegal.eu/gesetze/UVPPortV/2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