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UVPG — Grenzüberschreitende Behördenbeteiligung bei inländischen Vorhaben</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Die zuständige deutsche Behörde übermittelt der benannten Behörde des anderen Staates sowie weiteren von dieser angegebenen Behörden, soweit die Angaben nicht in der Benachrichtigung enthalten waren,</w:t>
      </w:r>
    </w:p>
    <w:p>
      <w:pPr>
        <w:ind w:left="420"/>
      </w:pPr>
      <w:r>
        <w:t xml:space="preserve">1. den Inhalt der Bekanntmachung nach § 19 Absatz 1 und</w:t>
      </w:r>
    </w:p>
    <w:p>
      <w:pPr>
        <w:ind w:left="420"/>
      </w:pPr>
      <w:r>
        <w:t xml:space="preserve">2. die Unterlagen, die nach § 19 Absatz 2 zur Einsicht für die Öffentlichkeit auszulegen sind.</w:t>
      </w:r>
    </w:p>
    <w:p>
      <w:r>
        <w:t xml:space="preserve">(2) Folgende Unterlagen sind in deutscher Sprache und in einer Amtssprache des anderen Staates zu übermitteln:</w:t>
      </w:r>
    </w:p>
    <w:p>
      <w:pPr>
        <w:ind w:left="420"/>
      </w:pPr>
      <w:r>
        <w:t xml:space="preserve">1. der Inhalt der Bekanntmachung nach § 19 Absatz 1,</w:t>
      </w:r>
    </w:p>
    <w:p>
      <w:pPr>
        <w:ind w:left="420"/>
      </w:pPr>
      <w:r>
        <w:t xml:space="preserve">2. die nichttechnische Zusammenfassung des UVP-Berichts sowie</w:t>
      </w:r>
    </w:p>
    <w:p>
      <w:pPr>
        <w:ind w:left="420"/>
      </w:pPr>
      <w:r>
        <w:t xml:space="preserve">3. die Teile des UVP-Berichts, die es den beteiligten Behörden und der Öffentlichkeit des anderen Staates ermöglichen, die voraussichtlichen erheblichen nachteiligen grenzüberschreitenden Umweltauswirkungen des Vorhabens einzuschätzen und dazu Stellung zu nehmen oder sich zu äußern.</w:t>
      </w:r>
    </w:p>
    <w:p>
      <w:r>
        <w:t xml:space="preserve">Die zuständige Behörde kann verlangen, dass ihr der Vorhabenträger eine Übersetzung dieser Angaben in die entsprechende Amtssprache zur Verfügung stellt.</w:t>
      </w:r>
    </w:p>
    <w:p>
      <w:r>
        <w:t xml:space="preserve">(3) Die zuständige deutsche Behörde unterrichtet die benannte Behörde des anderen Staates sowie weitere von dieser angegebene Behörden über den geplanten zeitlichen Ablauf des Genehmigungsverfahrens.</w:t>
      </w:r>
    </w:p>
    <w:p>
      <w:r>
        <w:t xml:space="preserve">(4) Die zuständige deutsche Behörde gibt der benannten Behörde des anderen Staates sowie weiteren von dieser angegebenen Behörden mindestens im gleichen Umfang wie den nach § 17 zu beteiligenden Behörden Gelegenheit zur Stellungnahme. Für die Stellungnahmen gilt § 73 Absatz 3a des Verwaltungsverfahrensgesetzes entsprechend.</w:t>
      </w:r>
    </w:p>
    <w:p>
      <w:r>
        <w:t xml:space="preserve">(5) Soweit erforderlich oder soweit der andere Staat darum ersucht, führen die zuständigen obersten Bundes- und Landesbehörden innerhalb eines vereinbarten, angemessenen Zeitrahmens mit dem anderen Staat Konsultationen durch, insbesondere über die grenzüberschreitenden Umweltauswirkungen des Vorhabens und über die Maßnahmen zu deren Vermeidung oder Verminderung. Die Konsultationen können von einem geeigneten Gremium durchgeführt werden, das aus Vertretern der zuständigen obersten Bundes- und Länderbehörden und aus Vertretern des anderen Staates besteht.</w:t>
      </w:r>
    </w:p>
    <w:p>
      <w:r>
        <w:t xml:space="preserve">(6) Die zuständige deutsche Behörde übermittelt den beteiligten Behörden des anderen Staates in einer Amtssprache des anderen Staates sonstige für das Verfahren der grenzüberschreitenden Umweltverträglichkeitsprüfung wesentliche Unterlagen, insbesondere Einladungen zum Erörterungstermin und zu Konsultationen.</w:t>
      </w:r>
    </w:p>
    <w:p>
      <w:r>
        <w:t xml:space="preserve">(7) Die beteiligten Behörden des anderen Staates können ihre Mitteilungen und Stellungnahmen in einer ihrer Amtssprachen übermitteln.</w:t>
      </w:r>
    </w:p>
    <w:p>
      <w:r>
        <w:rPr>
          <w:color w:val="555555"/>
          <w:sz w:val="17"/>
        </w:rPr>
        <w:t xml:space="preserve">Zitiervorschlag: § 55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