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UVPG — Linienbestimmung und Genehmigung von Flugplätzen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Für die Linienbestimmung nach § 13 Absatz 1 des Bundeswasserstraßengesetzes sowie im Verfahren zur Genehmigung von Flugplätzen nach § 6 Absatz 1 des Luftverkehrsgesetzes wird bei Vorhaben die Umweltverträglichkeit nach dem jeweiligen Planungsstand des Vorhabens geprüft. In die Prüfung der Umweltverträglichkeit sind bei der Linienbestimmung alle ernsthaft in Betracht kommenden Trassenvarianten einzubeziehen.</w:t>
      </w:r>
    </w:p>
    <w:p>
      <w:r>
        <w:t xml:space="preserve">(2) (weggefallen)</w:t>
      </w:r>
    </w:p>
    <w:p>
      <w:r>
        <w:t xml:space="preserve">(3) Im nachfolgenden Zulassungsverfahren kann die Prüfung der Umweltverträglichkeit auf zusätzliche erhebliche oder andere erhebliche Umweltauswirkungen des Vorhabens beschränkt werden.</w:t>
      </w:r>
    </w:p>
    <w:p>
      <w:r>
        <w:t xml:space="preserve">(4) Die Linienbestimmung nach § 13 Absatz 1 des Bundeswasserstraßengesetzes kann nur im Rahmen des Rechtsbehelfsverfahrens gegen die nachfolgende Zulassungsentscheidung überprüft werden.</w:t>
      </w:r>
    </w:p>
    <w:p>
      <w:r>
        <w:rPr>
          <w:color w:val="555555"/>
          <w:sz w:val="17"/>
        </w:rPr>
        <w:t xml:space="preserve">Zitiervorschlag: § 47 UVPG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