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UVAV 2024 — Zusätzliche Daten bei Unfallanzeigen</w:t>
      </w:r>
    </w:p>
    <w:p>
      <w:r>
        <w:rPr>
          <w:color w:val="555555"/>
          <w:sz w:val="18"/>
        </w:rPr>
        <w:t xml:space="preserve">Unfallversicherungs-Anzeigeverordnung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Eine Unfallanzeige hat über die in § 3 aufgeführten Daten hinaus zusätzlich folgende Daten zu enthalten:</w:t>
      </w:r>
    </w:p>
    <w:p>
      <w:pPr>
        <w:ind w:left="420"/>
      </w:pPr>
      <w:r>
        <w:t xml:space="preserve">1. die Unternehmensnummer des anzeigenden Unternehmens,</w:t>
      </w:r>
    </w:p>
    <w:p>
      <w:pPr>
        <w:ind w:left="420"/>
      </w:pPr>
      <w:r>
        <w:t xml:space="preserve">2. den Unfallzeitpunkt,</w:t>
      </w:r>
    </w:p>
    <w:p>
      <w:pPr>
        <w:ind w:left="420"/>
      </w:pPr>
      <w:r>
        <w:t xml:space="preserve">3. den Unfallort und dessen Postleitzahl,</w:t>
      </w:r>
    </w:p>
    <w:p>
      <w:pPr>
        <w:ind w:left="420"/>
      </w:pPr>
      <w:r>
        <w:t xml:space="preserve">4. bei Eintritt: den Tod der versicherten Person,</w:t>
      </w:r>
    </w:p>
    <w:p>
      <w:pPr>
        <w:ind w:left="420"/>
      </w:pPr>
      <w:r>
        <w:t xml:space="preserve">5. eine ausführliche Schilderung des Unfallhergangs,</w:t>
      </w:r>
    </w:p>
    <w:p>
      <w:pPr>
        <w:ind w:left="420"/>
      </w:pPr>
      <w:r>
        <w:t xml:space="preserve">6. die Benennung der Art der Verletzung und der verletzten Körperteile,</w:t>
      </w:r>
    </w:p>
    <w:p>
      <w:pPr>
        <w:ind w:left="420"/>
      </w:pPr>
      <w:r>
        <w:t xml:space="preserve">7. die Benennung von vorhandenen Zeuginnen oder Zeugen des Unfallgeschehens und</w:t>
      </w:r>
    </w:p>
    <w:p>
      <w:pPr>
        <w:ind w:left="420"/>
      </w:pPr>
      <w:r>
        <w:t xml:space="preserve">8. den Namen und die Anschrift der erstbehandelnden Ärztin oder des erstbehandelnden Arztes oder des behandelnden Krankenhauses.</w:t>
      </w:r>
    </w:p>
    <w:p>
      <w:r>
        <w:t xml:space="preserve">(2) Bei Unfällen von Versicherten, deren Versicherungsschutz sich nicht nach § 2 Absatz 1 Nummer 8 des Siebten Buches Sozialgesetzbuch, sondern nach anderen Vorschriften ergibt, sind über die in Absatz 1 aufgeführten Daten hinaus zusätzlich folgende Daten anzugeben:</w:t>
      </w:r>
    </w:p>
    <w:p>
      <w:pPr>
        <w:ind w:left="420"/>
      </w:pPr>
      <w:r>
        <w:t xml:space="preserve">1. den Namen und die Anschrift des Unternehmens, bei dem die versicherte Person zum Zeitpunkt des Unfalls beschäftigt war,</w:t>
      </w:r>
    </w:p>
    <w:p>
      <w:pPr>
        <w:ind w:left="420"/>
      </w:pPr>
      <w:r>
        <w:t xml:space="preserve">2. den Namen und die Anschrift der Betriebsstätte, auf der sich der Unfall ereignet hat,</w:t>
      </w:r>
    </w:p>
    <w:p>
      <w:pPr>
        <w:ind w:left="420"/>
      </w:pPr>
      <w:r>
        <w:t xml:space="preserve">3. die Angabe, seit wann, im Rahmen welcher Tätigkeit und in welchem Teil des Unternehmens die versicherte Person zum Zeitpunkt des Unfalls tätig war,</w:t>
      </w:r>
    </w:p>
    <w:p>
      <w:pPr>
        <w:ind w:left="420"/>
      </w:pPr>
      <w:r>
        <w:t xml:space="preserve">4. Angaben dazu, ob die versicherte Person zum Zeitpunkt des Unfalls</w:t>
      </w:r>
    </w:p>
    <w:p>
      <w:pPr>
        <w:ind w:left="780"/>
      </w:pPr>
      <w:r>
        <w:t xml:space="preserve">a) Leiharbeiterin oder Leiharbeiter war,</w:t>
      </w:r>
    </w:p>
    <w:p>
      <w:pPr>
        <w:ind w:left="780"/>
      </w:pPr>
      <w:r>
        <w:t xml:space="preserve">b) Auszubildende oder Auszubildender war,</w:t>
      </w:r>
    </w:p>
    <w:p>
      <w:pPr>
        <w:ind w:left="780"/>
      </w:pPr>
      <w:r>
        <w:t xml:space="preserve">c) eine geringfügige Beschäftigung ausgeübt hat,</w:t>
      </w:r>
    </w:p>
    <w:p>
      <w:pPr>
        <w:ind w:left="780"/>
      </w:pPr>
      <w:r>
        <w:t xml:space="preserve">d) Unternehmerin oder Unternehmer, Gesellschafterin oder Gesellschafter, Geschäftsführerin oder Geschäftsführer war oder</w:t>
      </w:r>
    </w:p>
    <w:p>
      <w:pPr>
        <w:ind w:left="780"/>
      </w:pPr>
      <w:r>
        <w:t xml:space="preserve">e) mit der Unternehmerin oder dem Unternehmer verheiratet, in eingetragener Lebenspartnerschaft lebend, verwandt oder Familienangehörige oder Familienangehöriger nach § 2 Absatz 4 des Siebten Buches Sozialgesetzbuch war,</w:t>
      </w:r>
    </w:p>
    <w:p>
      <w:pPr>
        <w:ind w:left="420"/>
      </w:pPr>
      <w:r>
        <w:t xml:space="preserve">5. Angaben über das Bestehen und die Dauer eines Anspruchs auf Entgeltfortzahlung zum Zeitpunkt des Unfalls,</w:t>
      </w:r>
    </w:p>
    <w:p>
      <w:pPr>
        <w:ind w:left="420"/>
      </w:pPr>
      <w:r>
        <w:t xml:space="preserve">6. die Angabe, ob der Unfall während einer Homeoffice-Tätigkeit eingetreten ist,</w:t>
      </w:r>
    </w:p>
    <w:p>
      <w:pPr>
        <w:ind w:left="420"/>
      </w:pPr>
      <w:r>
        <w:t xml:space="preserve">7. Angaben über den Beginn und das Ende der Arbeitszeit der versicherten Person am Tag des Unfalls,</w:t>
      </w:r>
    </w:p>
    <w:p>
      <w:pPr>
        <w:ind w:left="420"/>
      </w:pPr>
      <w:r>
        <w:t xml:space="preserve">8. die Angabe, ob und wann die versicherte Person die Tätigkeit aufgrund des Unfalls beendet hat,</w:t>
      </w:r>
    </w:p>
    <w:p>
      <w:pPr>
        <w:ind w:left="420"/>
      </w:pPr>
      <w:r>
        <w:t xml:space="preserve">9. die Angabe, ob und wann die versicherte Person die Tätigkeit nach dem Unfall wiederaufgenommen hat,</w:t>
      </w:r>
    </w:p>
    <w:p>
      <w:pPr>
        <w:ind w:left="420"/>
      </w:pPr>
      <w:r>
        <w:t xml:space="preserve">9a. die Angabe, ob ein Gewaltereignis (zum Beispiel körperlicher Übergriff, sexueller Übergriff) vorgelegen hat und</w:t>
      </w:r>
    </w:p>
    <w:p>
      <w:pPr>
        <w:ind w:left="420"/>
      </w:pPr>
      <w:r>
        <w:t xml:space="preserve">10. den Namen des Betriebsrats- oder des Personalratsmitgliedes, welches von der Anzeige vor ihrer Absendung Kenntnis genommen hat.</w:t>
      </w:r>
    </w:p>
    <w:p>
      <w:r>
        <w:t xml:space="preserve">(3) Bei Unfällen von Kindern, von Schülerinnen und Schülern sowie von Studierenden (§ 2 Absatz 1 Nummer 8 des Siebten Buches Sozialgesetzbuch) sind anstelle der in Absatz 2 aufgeführten Daten zusätzlich folgende Daten anzugeben:</w:t>
      </w:r>
    </w:p>
    <w:p>
      <w:pPr>
        <w:ind w:left="420"/>
      </w:pPr>
      <w:r>
        <w:t xml:space="preserve">1. der Name und die Anschrift der Einrichtung, die das Kind, die Schülerin oder der Schüler oder die oder der Studierende besucht,</w:t>
      </w:r>
    </w:p>
    <w:p>
      <w:pPr>
        <w:ind w:left="420"/>
      </w:pPr>
      <w:r>
        <w:t xml:space="preserve">2. die Bezeichnung und die Anschrift des Trägers der in Nummer 1 angegebenen Einrichtung,</w:t>
      </w:r>
    </w:p>
    <w:p>
      <w:pPr>
        <w:ind w:left="420"/>
      </w:pPr>
      <w:r>
        <w:t xml:space="preserve">3. die Angabe, ob sich der Unfall während des Distanzunterrichts ereignet hat,</w:t>
      </w:r>
    </w:p>
    <w:p>
      <w:pPr>
        <w:ind w:left="420"/>
      </w:pPr>
      <w:r>
        <w:t xml:space="preserve">4. die Angabe, ob und wann die versicherte Person den Besuch der Einrichtung aufgrund des Unfalls beendet hat,</w:t>
      </w:r>
    </w:p>
    <w:p>
      <w:pPr>
        <w:ind w:left="420"/>
      </w:pPr>
      <w:r>
        <w:t xml:space="preserve">4a. die Angabe, ob ein Gewaltereignis (zum Beispiel körperlicher Übergriff, sexueller Übergriff) vorgelegen hat,</w:t>
      </w:r>
    </w:p>
    <w:p>
      <w:pPr>
        <w:ind w:left="420"/>
      </w:pPr>
      <w:r>
        <w:t xml:space="preserve">5. die Angabe, ob und wann die versicherte Person den Besuch der Einrichtung nach dem Unfall wiederaufgenommen hat,</w:t>
      </w:r>
    </w:p>
    <w:p>
      <w:pPr>
        <w:ind w:left="420"/>
      </w:pPr>
      <w:r>
        <w:t xml:space="preserve">6. den regulären Beginn und das reguläre Ende des Besuches der Einrichtung am Tag des Unfalls.</w:t>
      </w:r>
    </w:p>
    <w:p>
      <w:r>
        <w:rPr>
          <w:color w:val="555555"/>
          <w:sz w:val="17"/>
        </w:rPr>
        <w:t xml:space="preserve">Zitiervorschlag: § 4 UVAV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https://recht.nulegal.eu/gesetze/UVAV%202024/4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