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UTeilnahmeDatVO (Nordrhein-Westfalen) — Inkrafttreten</w:t>
      </w:r>
    </w:p>
    <w:p>
      <w:r>
        <w:rPr>
          <w:color w:val="555555"/>
          <w:sz w:val="18"/>
        </w:rPr>
        <w:t xml:space="preserve">U-Untersuchung-TeilnahmedatenVO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UTeilnahmeDatVO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https://recht.nulegal.eu/gesetze/UTeilnahmeDatVO/5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